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92" w:rsidRDefault="0027153B">
      <w:pPr>
        <w:spacing w:before="28" w:line="410" w:lineRule="exact"/>
        <w:ind w:left="1795" w:right="1813"/>
        <w:jc w:val="center"/>
        <w:rPr>
          <w:rFonts w:ascii="Times New Roman" w:eastAsia="Times New Roman" w:hAnsi="Times New Roman" w:cs="Times New Roman"/>
          <w:sz w:val="36"/>
          <w:szCs w:val="36"/>
        </w:rPr>
      </w:pPr>
      <w:r>
        <w:rPr>
          <w:rFonts w:ascii="Times New Roman"/>
          <w:b/>
          <w:i/>
          <w:sz w:val="36"/>
        </w:rPr>
        <w:t>2015 Annual Drinking Water Quality</w:t>
      </w:r>
      <w:r>
        <w:rPr>
          <w:rFonts w:ascii="Times New Roman"/>
          <w:b/>
          <w:i/>
          <w:spacing w:val="-1"/>
          <w:sz w:val="36"/>
        </w:rPr>
        <w:t xml:space="preserve"> </w:t>
      </w:r>
      <w:r>
        <w:rPr>
          <w:rFonts w:ascii="Times New Roman"/>
          <w:b/>
          <w:i/>
          <w:sz w:val="36"/>
        </w:rPr>
        <w:t>Report</w:t>
      </w:r>
    </w:p>
    <w:p w:rsidR="00B76D92" w:rsidRDefault="0027153B">
      <w:pPr>
        <w:spacing w:line="548" w:lineRule="exact"/>
        <w:ind w:left="1795" w:right="1813"/>
        <w:jc w:val="center"/>
        <w:rPr>
          <w:rFonts w:ascii="Times New Roman" w:eastAsia="Times New Roman" w:hAnsi="Times New Roman" w:cs="Times New Roman"/>
          <w:sz w:val="48"/>
          <w:szCs w:val="48"/>
        </w:rPr>
      </w:pPr>
      <w:r>
        <w:rPr>
          <w:rFonts w:ascii="Times New Roman"/>
          <w:b/>
          <w:sz w:val="48"/>
        </w:rPr>
        <w:t>Exeter Water</w:t>
      </w:r>
      <w:r>
        <w:rPr>
          <w:rFonts w:ascii="Times New Roman"/>
          <w:b/>
          <w:spacing w:val="-9"/>
          <w:sz w:val="48"/>
        </w:rPr>
        <w:t xml:space="preserve"> </w:t>
      </w:r>
      <w:r>
        <w:rPr>
          <w:rFonts w:ascii="Times New Roman"/>
          <w:b/>
          <w:sz w:val="48"/>
        </w:rPr>
        <w:t>Department</w:t>
      </w:r>
    </w:p>
    <w:p w:rsidR="00B76D92" w:rsidRDefault="0027153B">
      <w:pPr>
        <w:pStyle w:val="Heading1"/>
        <w:spacing w:before="12" w:line="252" w:lineRule="auto"/>
        <w:ind w:left="4189" w:right="4211"/>
        <w:jc w:val="center"/>
        <w:rPr>
          <w:b w:val="0"/>
          <w:bCs w:val="0"/>
        </w:rPr>
      </w:pPr>
      <w:r>
        <w:rPr>
          <w:w w:val="105"/>
        </w:rPr>
        <w:t>Exeter, Maine PWSID</w:t>
      </w:r>
      <w:r>
        <w:rPr>
          <w:spacing w:val="-10"/>
          <w:w w:val="105"/>
        </w:rPr>
        <w:t xml:space="preserve"> </w:t>
      </w:r>
      <w:r>
        <w:rPr>
          <w:w w:val="105"/>
        </w:rPr>
        <w:t>ME0092292</w:t>
      </w:r>
    </w:p>
    <w:p w:rsidR="00B76D92" w:rsidRDefault="00B76D92">
      <w:pPr>
        <w:spacing w:before="10"/>
        <w:rPr>
          <w:rFonts w:ascii="Times New Roman" w:eastAsia="Times New Roman" w:hAnsi="Times New Roman" w:cs="Times New Roman"/>
          <w:b/>
          <w:bCs/>
          <w:sz w:val="23"/>
          <w:szCs w:val="23"/>
        </w:rPr>
      </w:pPr>
    </w:p>
    <w:p w:rsidR="00B76D92" w:rsidRDefault="0027153B">
      <w:pPr>
        <w:pStyle w:val="BodyText"/>
        <w:spacing w:line="252" w:lineRule="auto"/>
        <w:ind w:right="116"/>
        <w:jc w:val="both"/>
      </w:pPr>
      <w:r>
        <w:rPr>
          <w:w w:val="105"/>
        </w:rPr>
        <w:t>We're pleased to present to you our Annual Drinking Water Quality Report, also known as the Consumer</w:t>
      </w:r>
      <w:r>
        <w:rPr>
          <w:spacing w:val="55"/>
          <w:w w:val="105"/>
        </w:rPr>
        <w:t xml:space="preserve"> </w:t>
      </w:r>
      <w:r>
        <w:rPr>
          <w:w w:val="105"/>
        </w:rPr>
        <w:t>Confidence Report. This report, a requirement of the 1996 amendments to the Safe Drinking Water Act, is designed to inform you about the quality water and services we deliver to you every day. Our constant goal is to provide you with a safe and dependable supply of drinking water. We want you to understand the efforts we make to</w:t>
      </w:r>
      <w:r>
        <w:rPr>
          <w:spacing w:val="-4"/>
          <w:w w:val="105"/>
        </w:rPr>
        <w:t xml:space="preserve"> </w:t>
      </w:r>
      <w:r>
        <w:rPr>
          <w:w w:val="105"/>
        </w:rPr>
        <w:t>continually</w:t>
      </w:r>
      <w:r>
        <w:rPr>
          <w:spacing w:val="-4"/>
          <w:w w:val="105"/>
        </w:rPr>
        <w:t xml:space="preserve"> </w:t>
      </w:r>
      <w:r>
        <w:rPr>
          <w:w w:val="105"/>
        </w:rPr>
        <w:t>improve</w:t>
      </w:r>
      <w:r>
        <w:rPr>
          <w:spacing w:val="-4"/>
          <w:w w:val="105"/>
        </w:rPr>
        <w:t xml:space="preserve"> </w:t>
      </w:r>
      <w:r>
        <w:rPr>
          <w:w w:val="105"/>
        </w:rPr>
        <w:t>the</w:t>
      </w:r>
      <w:r>
        <w:rPr>
          <w:spacing w:val="-4"/>
          <w:w w:val="105"/>
        </w:rPr>
        <w:t xml:space="preserve"> </w:t>
      </w:r>
      <w:r>
        <w:rPr>
          <w:w w:val="105"/>
        </w:rPr>
        <w:t>water</w:t>
      </w:r>
      <w:r>
        <w:rPr>
          <w:spacing w:val="-5"/>
          <w:w w:val="105"/>
        </w:rPr>
        <w:t xml:space="preserve"> </w:t>
      </w:r>
      <w:r>
        <w:rPr>
          <w:w w:val="105"/>
        </w:rPr>
        <w:t>treatment</w:t>
      </w:r>
      <w:r>
        <w:rPr>
          <w:spacing w:val="-5"/>
          <w:w w:val="105"/>
        </w:rPr>
        <w:t xml:space="preserve"> </w:t>
      </w:r>
      <w:r>
        <w:rPr>
          <w:w w:val="105"/>
        </w:rPr>
        <w:t>process</w:t>
      </w:r>
      <w:r>
        <w:rPr>
          <w:spacing w:val="-4"/>
          <w:w w:val="105"/>
        </w:rPr>
        <w:t xml:space="preserve"> </w:t>
      </w:r>
      <w:r>
        <w:rPr>
          <w:w w:val="105"/>
        </w:rPr>
        <w:t>and</w:t>
      </w:r>
      <w:r>
        <w:rPr>
          <w:spacing w:val="-4"/>
          <w:w w:val="105"/>
        </w:rPr>
        <w:t xml:space="preserve"> </w:t>
      </w:r>
      <w:r>
        <w:rPr>
          <w:w w:val="105"/>
        </w:rPr>
        <w:t>protect</w:t>
      </w:r>
      <w:r>
        <w:rPr>
          <w:spacing w:val="-5"/>
          <w:w w:val="105"/>
        </w:rPr>
        <w:t xml:space="preserve"> </w:t>
      </w:r>
      <w:r>
        <w:rPr>
          <w:w w:val="105"/>
        </w:rPr>
        <w:t>our</w:t>
      </w:r>
      <w:r>
        <w:rPr>
          <w:spacing w:val="-5"/>
          <w:w w:val="105"/>
        </w:rPr>
        <w:t xml:space="preserve"> </w:t>
      </w:r>
      <w:r>
        <w:rPr>
          <w:w w:val="105"/>
        </w:rPr>
        <w:t>water</w:t>
      </w:r>
      <w:r>
        <w:rPr>
          <w:spacing w:val="-5"/>
          <w:w w:val="105"/>
        </w:rPr>
        <w:t xml:space="preserve"> </w:t>
      </w:r>
      <w:r>
        <w:rPr>
          <w:w w:val="105"/>
        </w:rPr>
        <w:t>resources.</w:t>
      </w:r>
      <w:r>
        <w:rPr>
          <w:spacing w:val="-5"/>
          <w:w w:val="105"/>
        </w:rPr>
        <w:t xml:space="preserve"> </w:t>
      </w:r>
      <w:r>
        <w:rPr>
          <w:w w:val="105"/>
        </w:rPr>
        <w:t>We</w:t>
      </w:r>
      <w:r>
        <w:rPr>
          <w:spacing w:val="-4"/>
          <w:w w:val="105"/>
        </w:rPr>
        <w:t xml:space="preserve"> </w:t>
      </w:r>
      <w:r>
        <w:rPr>
          <w:w w:val="105"/>
        </w:rPr>
        <w:t>are</w:t>
      </w:r>
      <w:r>
        <w:rPr>
          <w:spacing w:val="-4"/>
          <w:w w:val="105"/>
        </w:rPr>
        <w:t xml:space="preserve"> </w:t>
      </w:r>
      <w:r>
        <w:rPr>
          <w:w w:val="105"/>
        </w:rPr>
        <w:t>committed</w:t>
      </w:r>
      <w:r>
        <w:rPr>
          <w:spacing w:val="-4"/>
          <w:w w:val="105"/>
        </w:rPr>
        <w:t xml:space="preserve"> </w:t>
      </w:r>
      <w:r>
        <w:rPr>
          <w:w w:val="105"/>
        </w:rPr>
        <w:t>to</w:t>
      </w:r>
      <w:r>
        <w:rPr>
          <w:spacing w:val="-4"/>
          <w:w w:val="105"/>
        </w:rPr>
        <w:t xml:space="preserve"> </w:t>
      </w:r>
      <w:r>
        <w:rPr>
          <w:w w:val="105"/>
        </w:rPr>
        <w:t>ensuring the quality of your</w:t>
      </w:r>
      <w:r>
        <w:rPr>
          <w:spacing w:val="-18"/>
          <w:w w:val="105"/>
        </w:rPr>
        <w:t xml:space="preserve"> </w:t>
      </w:r>
      <w:r>
        <w:rPr>
          <w:w w:val="105"/>
        </w:rPr>
        <w:t>water.</w:t>
      </w:r>
    </w:p>
    <w:p w:rsidR="00B76D92" w:rsidRDefault="00B76D92">
      <w:pPr>
        <w:spacing w:before="9"/>
        <w:rPr>
          <w:rFonts w:ascii="Times New Roman" w:eastAsia="Times New Roman" w:hAnsi="Times New Roman" w:cs="Times New Roman"/>
          <w:sz w:val="21"/>
          <w:szCs w:val="21"/>
        </w:rPr>
      </w:pPr>
    </w:p>
    <w:p w:rsidR="00B76D92" w:rsidRDefault="0027153B">
      <w:pPr>
        <w:pStyle w:val="Heading1"/>
        <w:jc w:val="both"/>
        <w:rPr>
          <w:b w:val="0"/>
          <w:bCs w:val="0"/>
        </w:rPr>
      </w:pPr>
      <w:r>
        <w:rPr>
          <w:w w:val="105"/>
        </w:rPr>
        <w:t>WATER</w:t>
      </w:r>
      <w:r>
        <w:rPr>
          <w:spacing w:val="-13"/>
          <w:w w:val="105"/>
        </w:rPr>
        <w:t xml:space="preserve"> </w:t>
      </w:r>
      <w:r>
        <w:rPr>
          <w:w w:val="105"/>
        </w:rPr>
        <w:t>SOURCE</w:t>
      </w:r>
    </w:p>
    <w:p w:rsidR="00B76D92" w:rsidRDefault="0027153B">
      <w:pPr>
        <w:pStyle w:val="BodyText"/>
        <w:spacing w:before="13" w:line="252" w:lineRule="auto"/>
        <w:ind w:right="113"/>
        <w:jc w:val="both"/>
      </w:pPr>
      <w:r>
        <w:rPr>
          <w:w w:val="105"/>
        </w:rPr>
        <w:t>Exeter’s public water comes from two drilled wells located on the Champeon Road.  From the wells, the raw</w:t>
      </w:r>
      <w:r>
        <w:rPr>
          <w:spacing w:val="55"/>
          <w:w w:val="105"/>
        </w:rPr>
        <w:t xml:space="preserve"> </w:t>
      </w:r>
      <w:r>
        <w:rPr>
          <w:w w:val="105"/>
        </w:rPr>
        <w:t>water is pumped to the treatment facility where it is aerated to remove radon and disinfected with sodium hypochlorite to protect against potential bacteriological contaminants. We also measure and record the amount of water produced. The Exeter Water District supplies an average of 1600 gallons of water per day to approximately 36 customers through 14 service connections. The 35 kW standby power generator which was installed at the water plant in July 2000 has performed well.  Electrical power outages are no longer a threat to the supply of</w:t>
      </w:r>
      <w:r>
        <w:rPr>
          <w:spacing w:val="55"/>
          <w:w w:val="105"/>
        </w:rPr>
        <w:t xml:space="preserve"> </w:t>
      </w:r>
      <w:r>
        <w:rPr>
          <w:w w:val="105"/>
        </w:rPr>
        <w:t>water to your</w:t>
      </w:r>
      <w:r>
        <w:rPr>
          <w:spacing w:val="-11"/>
          <w:w w:val="105"/>
        </w:rPr>
        <w:t xml:space="preserve"> </w:t>
      </w:r>
      <w:r>
        <w:rPr>
          <w:w w:val="105"/>
        </w:rPr>
        <w:t>home</w:t>
      </w:r>
      <w:r>
        <w:rPr>
          <w:color w:val="3366FF"/>
          <w:w w:val="105"/>
        </w:rPr>
        <w:t>.</w:t>
      </w:r>
    </w:p>
    <w:p w:rsidR="00B76D92" w:rsidRDefault="00B76D92">
      <w:pPr>
        <w:spacing w:before="9"/>
        <w:rPr>
          <w:rFonts w:ascii="Times New Roman" w:eastAsia="Times New Roman" w:hAnsi="Times New Roman" w:cs="Times New Roman"/>
          <w:sz w:val="21"/>
          <w:szCs w:val="21"/>
        </w:rPr>
      </w:pPr>
    </w:p>
    <w:p w:rsidR="00B76D92" w:rsidRDefault="0027153B">
      <w:pPr>
        <w:pStyle w:val="Heading1"/>
        <w:jc w:val="both"/>
        <w:rPr>
          <w:b w:val="0"/>
          <w:bCs w:val="0"/>
        </w:rPr>
      </w:pPr>
      <w:r>
        <w:rPr>
          <w:w w:val="105"/>
        </w:rPr>
        <w:t>SOURCE WATER</w:t>
      </w:r>
      <w:r>
        <w:rPr>
          <w:spacing w:val="-21"/>
          <w:w w:val="105"/>
        </w:rPr>
        <w:t xml:space="preserve"> </w:t>
      </w:r>
      <w:r>
        <w:rPr>
          <w:w w:val="105"/>
        </w:rPr>
        <w:t>ASSESSMENT</w:t>
      </w:r>
    </w:p>
    <w:p w:rsidR="00B76D92" w:rsidRDefault="0027153B">
      <w:pPr>
        <w:pStyle w:val="BodyText"/>
        <w:spacing w:before="13" w:line="252" w:lineRule="auto"/>
        <w:ind w:right="118"/>
        <w:jc w:val="both"/>
      </w:pPr>
      <w:r>
        <w:rPr>
          <w:w w:val="105"/>
        </w:rPr>
        <w:t>The Maine Drinking Water Program (DWP) has evaluated all public water supplies as part of the Source Water Assessment Program (SWAP). The assessments included geology, hydrology, land uses, water testing</w:t>
      </w:r>
      <w:r>
        <w:rPr>
          <w:spacing w:val="55"/>
          <w:w w:val="105"/>
        </w:rPr>
        <w:t xml:space="preserve"> </w:t>
      </w:r>
      <w:r>
        <w:rPr>
          <w:w w:val="105"/>
        </w:rPr>
        <w:t>information, and the extent of land ownership or protection by local ordinance to see how likely our drinking water source is to being contaminated by human activities in the future. Assessment results are available at public water suppliers, town offices, and the DWP. For more information about the SWAP, please contact the DWP at telephone</w:t>
      </w:r>
      <w:r>
        <w:rPr>
          <w:spacing w:val="-13"/>
          <w:w w:val="105"/>
        </w:rPr>
        <w:t xml:space="preserve"> </w:t>
      </w:r>
      <w:r>
        <w:rPr>
          <w:w w:val="105"/>
        </w:rPr>
        <w:t>207-287-2070.</w:t>
      </w:r>
    </w:p>
    <w:p w:rsidR="00B76D92" w:rsidRDefault="00B76D92">
      <w:pPr>
        <w:spacing w:before="9"/>
        <w:rPr>
          <w:rFonts w:ascii="Times New Roman" w:eastAsia="Times New Roman" w:hAnsi="Times New Roman" w:cs="Times New Roman"/>
          <w:sz w:val="21"/>
          <w:szCs w:val="21"/>
        </w:rPr>
      </w:pPr>
    </w:p>
    <w:p w:rsidR="00B76D92" w:rsidRDefault="0027153B">
      <w:pPr>
        <w:pStyle w:val="BodyText"/>
        <w:spacing w:line="252" w:lineRule="auto"/>
        <w:ind w:right="117"/>
        <w:jc w:val="both"/>
      </w:pPr>
      <w:r>
        <w:rPr>
          <w:w w:val="105"/>
        </w:rPr>
        <w:t xml:space="preserve">If you have any questions about this report or concerning your water system, please contact the Town Manager at telephone number 207-379-2191, fax number 207-379-2192  or mailing address c/o Town of Exeter, PO Box 59, Exeter, ME 04435. </w:t>
      </w:r>
      <w:r>
        <w:rPr>
          <w:rFonts w:cs="Times New Roman"/>
          <w:b/>
          <w:bCs/>
          <w:i/>
          <w:w w:val="105"/>
        </w:rPr>
        <w:t xml:space="preserve">Note: </w:t>
      </w:r>
      <w:r>
        <w:rPr>
          <w:w w:val="105"/>
        </w:rPr>
        <w:t>In case of a water emergency, call cell phone number 207-</w:t>
      </w:r>
      <w:r w:rsidR="00797425">
        <w:rPr>
          <w:w w:val="105"/>
        </w:rPr>
        <w:t>270</w:t>
      </w:r>
      <w:r>
        <w:rPr>
          <w:w w:val="105"/>
        </w:rPr>
        <w:t>-</w:t>
      </w:r>
      <w:r w:rsidR="00797425">
        <w:rPr>
          <w:w w:val="105"/>
        </w:rPr>
        <w:t>2973</w:t>
      </w:r>
      <w:r>
        <w:rPr>
          <w:w w:val="105"/>
        </w:rPr>
        <w:t>. Operating Exeter’s water system is only a part time job. There may be times when you need to contact a water operator and they may not be around.  In that case,</w:t>
      </w:r>
      <w:r>
        <w:rPr>
          <w:spacing w:val="-4"/>
          <w:w w:val="105"/>
        </w:rPr>
        <w:t xml:space="preserve"> </w:t>
      </w:r>
      <w:r>
        <w:rPr>
          <w:w w:val="105"/>
        </w:rPr>
        <w:t>you</w:t>
      </w:r>
      <w:r>
        <w:rPr>
          <w:spacing w:val="-3"/>
          <w:w w:val="105"/>
        </w:rPr>
        <w:t xml:space="preserve"> </w:t>
      </w:r>
      <w:r>
        <w:rPr>
          <w:w w:val="105"/>
        </w:rPr>
        <w:t>should</w:t>
      </w:r>
      <w:r>
        <w:rPr>
          <w:spacing w:val="-3"/>
          <w:w w:val="105"/>
        </w:rPr>
        <w:t xml:space="preserve"> </w:t>
      </w:r>
      <w:r>
        <w:rPr>
          <w:w w:val="105"/>
        </w:rPr>
        <w:t>call</w:t>
      </w:r>
      <w:r>
        <w:rPr>
          <w:spacing w:val="-4"/>
          <w:w w:val="105"/>
        </w:rPr>
        <w:t xml:space="preserve"> </w:t>
      </w:r>
      <w:r>
        <w:rPr>
          <w:w w:val="105"/>
        </w:rPr>
        <w:t>the</w:t>
      </w:r>
      <w:r>
        <w:rPr>
          <w:spacing w:val="-3"/>
          <w:w w:val="105"/>
        </w:rPr>
        <w:t xml:space="preserve"> </w:t>
      </w:r>
      <w:r>
        <w:rPr>
          <w:w w:val="105"/>
        </w:rPr>
        <w:t>Exeter</w:t>
      </w:r>
      <w:r>
        <w:rPr>
          <w:spacing w:val="-4"/>
          <w:w w:val="105"/>
        </w:rPr>
        <w:t xml:space="preserve"> </w:t>
      </w:r>
      <w:r>
        <w:rPr>
          <w:w w:val="105"/>
        </w:rPr>
        <w:t>town</w:t>
      </w:r>
      <w:r>
        <w:rPr>
          <w:spacing w:val="-3"/>
          <w:w w:val="105"/>
        </w:rPr>
        <w:t xml:space="preserve"> </w:t>
      </w:r>
      <w:r>
        <w:rPr>
          <w:w w:val="105"/>
        </w:rPr>
        <w:t>office</w:t>
      </w:r>
      <w:r>
        <w:rPr>
          <w:spacing w:val="-3"/>
          <w:w w:val="105"/>
        </w:rPr>
        <w:t xml:space="preserve"> </w:t>
      </w:r>
      <w:r>
        <w:rPr>
          <w:w w:val="105"/>
        </w:rPr>
        <w:t>at</w:t>
      </w:r>
      <w:r>
        <w:rPr>
          <w:spacing w:val="-4"/>
          <w:w w:val="105"/>
        </w:rPr>
        <w:t xml:space="preserve"> </w:t>
      </w:r>
      <w:r>
        <w:rPr>
          <w:w w:val="105"/>
        </w:rPr>
        <w:t>telephone</w:t>
      </w:r>
      <w:r>
        <w:rPr>
          <w:spacing w:val="-3"/>
          <w:w w:val="105"/>
        </w:rPr>
        <w:t xml:space="preserve"> </w:t>
      </w:r>
      <w:r>
        <w:rPr>
          <w:w w:val="105"/>
        </w:rPr>
        <w:t>number</w:t>
      </w:r>
      <w:r>
        <w:rPr>
          <w:spacing w:val="-2"/>
          <w:w w:val="105"/>
        </w:rPr>
        <w:t xml:space="preserve"> </w:t>
      </w:r>
      <w:r>
        <w:rPr>
          <w:w w:val="105"/>
        </w:rPr>
        <w:t>207-379-2191.</w:t>
      </w:r>
      <w:r>
        <w:rPr>
          <w:spacing w:val="-4"/>
          <w:w w:val="105"/>
        </w:rPr>
        <w:t xml:space="preserve"> </w:t>
      </w:r>
      <w:r>
        <w:rPr>
          <w:w w:val="105"/>
        </w:rPr>
        <w:t>We</w:t>
      </w:r>
      <w:r>
        <w:rPr>
          <w:spacing w:val="-3"/>
          <w:w w:val="105"/>
        </w:rPr>
        <w:t xml:space="preserve"> </w:t>
      </w:r>
      <w:r>
        <w:rPr>
          <w:w w:val="105"/>
        </w:rPr>
        <w:t>want</w:t>
      </w:r>
      <w:r>
        <w:rPr>
          <w:spacing w:val="-4"/>
          <w:w w:val="105"/>
        </w:rPr>
        <w:t xml:space="preserve"> </w:t>
      </w:r>
      <w:r>
        <w:rPr>
          <w:w w:val="105"/>
        </w:rPr>
        <w:t>our</w:t>
      </w:r>
      <w:r>
        <w:rPr>
          <w:spacing w:val="-4"/>
          <w:w w:val="105"/>
        </w:rPr>
        <w:t xml:space="preserve"> </w:t>
      </w:r>
      <w:r>
        <w:rPr>
          <w:w w:val="105"/>
        </w:rPr>
        <w:t>valued</w:t>
      </w:r>
      <w:r>
        <w:rPr>
          <w:spacing w:val="-3"/>
          <w:w w:val="105"/>
        </w:rPr>
        <w:t xml:space="preserve"> </w:t>
      </w:r>
      <w:r>
        <w:rPr>
          <w:w w:val="105"/>
        </w:rPr>
        <w:t>customers</w:t>
      </w:r>
      <w:r>
        <w:rPr>
          <w:spacing w:val="-3"/>
          <w:w w:val="105"/>
        </w:rPr>
        <w:t xml:space="preserve"> </w:t>
      </w:r>
      <w:r>
        <w:rPr>
          <w:w w:val="105"/>
        </w:rPr>
        <w:t>to be informed about their water system. If you have special concerns about the water and would like to hold a meeting, this can be</w:t>
      </w:r>
      <w:r>
        <w:rPr>
          <w:spacing w:val="-17"/>
          <w:w w:val="105"/>
        </w:rPr>
        <w:t xml:space="preserve"> </w:t>
      </w:r>
      <w:r>
        <w:rPr>
          <w:w w:val="105"/>
        </w:rPr>
        <w:t>arranged.</w:t>
      </w:r>
    </w:p>
    <w:p w:rsidR="00B76D92" w:rsidRDefault="00B76D92">
      <w:pPr>
        <w:spacing w:before="3"/>
        <w:rPr>
          <w:rFonts w:ascii="Times New Roman" w:eastAsia="Times New Roman" w:hAnsi="Times New Roman" w:cs="Times New Roman"/>
        </w:rPr>
      </w:pPr>
    </w:p>
    <w:p w:rsidR="00B76D92" w:rsidRDefault="0027153B">
      <w:pPr>
        <w:pStyle w:val="Heading1"/>
        <w:jc w:val="both"/>
        <w:rPr>
          <w:b w:val="0"/>
          <w:bCs w:val="0"/>
        </w:rPr>
      </w:pPr>
      <w:r>
        <w:rPr>
          <w:w w:val="105"/>
        </w:rPr>
        <w:t>WATER</w:t>
      </w:r>
      <w:r>
        <w:rPr>
          <w:spacing w:val="-14"/>
          <w:w w:val="105"/>
        </w:rPr>
        <w:t xml:space="preserve"> </w:t>
      </w:r>
      <w:r>
        <w:rPr>
          <w:w w:val="105"/>
        </w:rPr>
        <w:t>QUALITY</w:t>
      </w:r>
    </w:p>
    <w:p w:rsidR="00B76D92" w:rsidRDefault="0027153B">
      <w:pPr>
        <w:pStyle w:val="BodyText"/>
        <w:spacing w:before="1" w:line="254" w:lineRule="exact"/>
        <w:ind w:right="118"/>
        <w:jc w:val="both"/>
        <w:rPr>
          <w:w w:val="105"/>
        </w:rPr>
      </w:pPr>
      <w:r>
        <w:rPr>
          <w:w w:val="105"/>
        </w:rPr>
        <w:t>Exeter Water Department routinely monitors for contaminants in your drinking water according to Federal and State laws. The following table shows any detection resulting from our monitoring for the period of January 1</w:t>
      </w:r>
      <w:r>
        <w:rPr>
          <w:w w:val="105"/>
          <w:position w:val="10"/>
          <w:sz w:val="14"/>
        </w:rPr>
        <w:t xml:space="preserve">st </w:t>
      </w:r>
      <w:r>
        <w:rPr>
          <w:w w:val="105"/>
        </w:rPr>
        <w:t>to December 31</w:t>
      </w:r>
      <w:r>
        <w:rPr>
          <w:w w:val="105"/>
          <w:position w:val="10"/>
          <w:sz w:val="14"/>
        </w:rPr>
        <w:t>st</w:t>
      </w:r>
      <w:r>
        <w:rPr>
          <w:w w:val="105"/>
        </w:rPr>
        <w:t>,</w:t>
      </w:r>
      <w:r>
        <w:rPr>
          <w:spacing w:val="-17"/>
          <w:w w:val="105"/>
        </w:rPr>
        <w:t xml:space="preserve"> </w:t>
      </w:r>
      <w:r>
        <w:rPr>
          <w:w w:val="105"/>
        </w:rPr>
        <w:t>2015.</w:t>
      </w:r>
    </w:p>
    <w:p w:rsidR="0027153B" w:rsidRDefault="0027153B">
      <w:pPr>
        <w:pStyle w:val="BodyText"/>
        <w:spacing w:before="1" w:line="254" w:lineRule="exact"/>
        <w:ind w:right="118"/>
        <w:jc w:val="both"/>
        <w:rPr>
          <w:w w:val="105"/>
        </w:rPr>
      </w:pPr>
    </w:p>
    <w:p w:rsidR="0027153B" w:rsidRDefault="0027153B" w:rsidP="0027153B">
      <w:pPr>
        <w:pStyle w:val="BodyText"/>
        <w:ind w:right="117"/>
        <w:jc w:val="both"/>
        <w:rPr>
          <w:rFonts w:cs="Times New Roman"/>
        </w:rPr>
      </w:pPr>
      <w:r>
        <w:t xml:space="preserve">In 2013, due to efforts to protect the water supply, our system was granted a 'Synthetic Organics Waiver.' This is  a three-year exemption from the monitoring/reporting requirements for the following industrial chemical(s): herbicides, carbamate pesticides, toxaphene/chlordane/PCB and semivolatile organics. This waiver was granted due to the absence of these potential sources of contamination within a half mile radius of the water source. The </w:t>
      </w:r>
      <w:r>
        <w:rPr>
          <w:rFonts w:cs="Times New Roman"/>
        </w:rPr>
        <w:t>state of Maine Drinking Water Program grants a waiver only upon a finding that “it will not result in an unreasonable risk to</w:t>
      </w:r>
      <w:r>
        <w:rPr>
          <w:rFonts w:cs="Times New Roman"/>
          <w:spacing w:val="-9"/>
        </w:rPr>
        <w:t xml:space="preserve"> </w:t>
      </w:r>
      <w:r>
        <w:rPr>
          <w:rFonts w:cs="Times New Roman"/>
        </w:rPr>
        <w:t>health.”</w:t>
      </w:r>
    </w:p>
    <w:p w:rsidR="0027153B" w:rsidRDefault="0027153B">
      <w:pPr>
        <w:pStyle w:val="BodyText"/>
        <w:spacing w:before="1" w:line="254" w:lineRule="exact"/>
        <w:ind w:right="118"/>
        <w:jc w:val="both"/>
      </w:pPr>
    </w:p>
    <w:p w:rsidR="00B76D92" w:rsidRDefault="0027153B">
      <w:pPr>
        <w:pStyle w:val="BodyText"/>
        <w:spacing w:line="252" w:lineRule="auto"/>
        <w:ind w:right="113"/>
        <w:jc w:val="both"/>
      </w:pPr>
      <w:r>
        <w:rPr>
          <w:w w:val="105"/>
        </w:rPr>
        <w:t>The sources of drinking water include rivers, lakes, ponds and wells. As water travels over the surface of the land or through the ground, it dissolves naturally occurring minerals and radioactive material and can pick up substances resulting from human or animal activity. All sources of drinking water are subject to potential contamination by substances that are naturally occurring or man-made. Contaminants that may be present in source water</w:t>
      </w:r>
      <w:r>
        <w:rPr>
          <w:spacing w:val="-13"/>
          <w:w w:val="105"/>
        </w:rPr>
        <w:t xml:space="preserve"> </w:t>
      </w:r>
      <w:r>
        <w:rPr>
          <w:w w:val="105"/>
        </w:rPr>
        <w:t>include:</w:t>
      </w:r>
    </w:p>
    <w:p w:rsidR="00B76D92" w:rsidRDefault="00B76D92">
      <w:pPr>
        <w:spacing w:before="9"/>
        <w:rPr>
          <w:rFonts w:ascii="Times New Roman" w:eastAsia="Times New Roman" w:hAnsi="Times New Roman" w:cs="Times New Roman"/>
          <w:sz w:val="21"/>
          <w:szCs w:val="21"/>
        </w:rPr>
      </w:pPr>
    </w:p>
    <w:p w:rsidR="00172B90" w:rsidRDefault="00172B90">
      <w:pPr>
        <w:rPr>
          <w:rFonts w:ascii="Times New Roman"/>
          <w:b/>
          <w:w w:val="105"/>
          <w:sz w:val="19"/>
        </w:rPr>
      </w:pPr>
      <w:r>
        <w:rPr>
          <w:rFonts w:ascii="Times New Roman"/>
          <w:b/>
          <w:w w:val="105"/>
          <w:sz w:val="19"/>
        </w:rPr>
        <w:br w:type="page"/>
      </w:r>
    </w:p>
    <w:p w:rsidR="00B76D92" w:rsidRDefault="0027153B">
      <w:pPr>
        <w:spacing w:line="252" w:lineRule="auto"/>
        <w:ind w:left="280" w:right="196"/>
        <w:rPr>
          <w:rFonts w:ascii="Times New Roman" w:eastAsia="Times New Roman" w:hAnsi="Times New Roman" w:cs="Times New Roman"/>
          <w:sz w:val="19"/>
          <w:szCs w:val="19"/>
        </w:rPr>
      </w:pPr>
      <w:bookmarkStart w:id="0" w:name="_GoBack"/>
      <w:bookmarkEnd w:id="0"/>
      <w:r>
        <w:rPr>
          <w:rFonts w:ascii="Times New Roman"/>
          <w:b/>
          <w:w w:val="105"/>
          <w:sz w:val="19"/>
        </w:rPr>
        <w:lastRenderedPageBreak/>
        <w:t>Microbial contaminants</w:t>
      </w:r>
      <w:r>
        <w:rPr>
          <w:rFonts w:ascii="Times New Roman"/>
          <w:w w:val="105"/>
          <w:sz w:val="19"/>
        </w:rPr>
        <w:t>, such as viruses and bacteria, may come from sewage treatment plants, septic systems, agricultural livestock operations, and</w:t>
      </w:r>
      <w:r>
        <w:rPr>
          <w:rFonts w:ascii="Times New Roman"/>
          <w:spacing w:val="-14"/>
          <w:w w:val="105"/>
          <w:sz w:val="19"/>
        </w:rPr>
        <w:t xml:space="preserve"> </w:t>
      </w:r>
      <w:r>
        <w:rPr>
          <w:rFonts w:ascii="Times New Roman"/>
          <w:w w:val="105"/>
          <w:sz w:val="19"/>
        </w:rPr>
        <w:t>wildlife.</w:t>
      </w:r>
    </w:p>
    <w:p w:rsidR="00B76D92" w:rsidRDefault="0027153B">
      <w:pPr>
        <w:spacing w:before="1" w:line="252" w:lineRule="auto"/>
        <w:ind w:left="280" w:right="196"/>
        <w:rPr>
          <w:rFonts w:ascii="Times New Roman" w:eastAsia="Times New Roman" w:hAnsi="Times New Roman" w:cs="Times New Roman"/>
          <w:sz w:val="19"/>
          <w:szCs w:val="19"/>
        </w:rPr>
      </w:pPr>
      <w:r>
        <w:rPr>
          <w:rFonts w:ascii="Times New Roman"/>
          <w:b/>
          <w:w w:val="105"/>
          <w:sz w:val="19"/>
        </w:rPr>
        <w:t>Inorganic contaminants</w:t>
      </w:r>
      <w:r>
        <w:rPr>
          <w:rFonts w:ascii="Times New Roman"/>
          <w:w w:val="105"/>
          <w:sz w:val="19"/>
        </w:rPr>
        <w:t>, such as salts and metals, can be naturally occurring or result from urban storm water runoff, industrial or domestic wastewater discharges, oil and gas production, mining, or</w:t>
      </w:r>
      <w:r>
        <w:rPr>
          <w:rFonts w:ascii="Times New Roman"/>
          <w:spacing w:val="-24"/>
          <w:w w:val="105"/>
          <w:sz w:val="19"/>
        </w:rPr>
        <w:t xml:space="preserve"> </w:t>
      </w:r>
      <w:r>
        <w:rPr>
          <w:rFonts w:ascii="Times New Roman"/>
          <w:w w:val="105"/>
          <w:sz w:val="19"/>
        </w:rPr>
        <w:t>farming.</w:t>
      </w:r>
    </w:p>
    <w:p w:rsidR="00B76D92" w:rsidRDefault="0027153B" w:rsidP="0027153B">
      <w:pPr>
        <w:spacing w:before="65" w:line="252" w:lineRule="auto"/>
        <w:ind w:left="270" w:right="554"/>
        <w:rPr>
          <w:rFonts w:ascii="Times New Roman" w:eastAsia="Times New Roman" w:hAnsi="Times New Roman" w:cs="Times New Roman"/>
          <w:sz w:val="19"/>
          <w:szCs w:val="19"/>
        </w:rPr>
      </w:pPr>
      <w:r>
        <w:rPr>
          <w:rFonts w:ascii="Times New Roman"/>
          <w:b/>
          <w:w w:val="105"/>
          <w:sz w:val="19"/>
        </w:rPr>
        <w:t xml:space="preserve">Pesticides and herbicides </w:t>
      </w:r>
      <w:r>
        <w:rPr>
          <w:rFonts w:ascii="Times New Roman"/>
          <w:w w:val="105"/>
          <w:sz w:val="19"/>
        </w:rPr>
        <w:t>may come from a variety of sources such as agriculture, urban storm water runoff, and residential</w:t>
      </w:r>
      <w:r>
        <w:rPr>
          <w:rFonts w:ascii="Times New Roman"/>
          <w:spacing w:val="-5"/>
          <w:w w:val="105"/>
          <w:sz w:val="19"/>
        </w:rPr>
        <w:t xml:space="preserve"> </w:t>
      </w:r>
      <w:r>
        <w:rPr>
          <w:rFonts w:ascii="Times New Roman"/>
          <w:w w:val="105"/>
          <w:sz w:val="19"/>
        </w:rPr>
        <w:t>uses.</w:t>
      </w:r>
    </w:p>
    <w:p w:rsidR="00B76D92" w:rsidRDefault="0027153B" w:rsidP="0027153B">
      <w:pPr>
        <w:spacing w:before="1" w:line="252" w:lineRule="auto"/>
        <w:ind w:left="270" w:right="554"/>
        <w:rPr>
          <w:rFonts w:ascii="Times New Roman" w:eastAsia="Times New Roman" w:hAnsi="Times New Roman" w:cs="Times New Roman"/>
          <w:sz w:val="19"/>
          <w:szCs w:val="19"/>
        </w:rPr>
      </w:pPr>
      <w:r>
        <w:rPr>
          <w:rFonts w:ascii="Times New Roman"/>
          <w:b/>
          <w:w w:val="105"/>
          <w:sz w:val="19"/>
        </w:rPr>
        <w:t>Organic chemical contaminants</w:t>
      </w:r>
      <w:r>
        <w:rPr>
          <w:rFonts w:ascii="Times New Roman"/>
          <w:w w:val="105"/>
          <w:sz w:val="19"/>
        </w:rPr>
        <w:t xml:space="preserve">, including synthetic and volatile organic chemicals, are by-products of industrial processes and petroleum production, and can also come from gas stations, urban storm water runoff, and septic systems. </w:t>
      </w:r>
      <w:r>
        <w:rPr>
          <w:rFonts w:ascii="Times New Roman"/>
          <w:b/>
          <w:w w:val="105"/>
          <w:sz w:val="19"/>
        </w:rPr>
        <w:t xml:space="preserve">Radioactive contaminants </w:t>
      </w:r>
      <w:r>
        <w:rPr>
          <w:rFonts w:ascii="Times New Roman"/>
          <w:w w:val="105"/>
          <w:sz w:val="19"/>
        </w:rPr>
        <w:t>can be naturally-occurring or be the result of oil and gas production and mining</w:t>
      </w:r>
      <w:r>
        <w:rPr>
          <w:rFonts w:ascii="Times New Roman"/>
          <w:spacing w:val="-32"/>
          <w:w w:val="105"/>
          <w:sz w:val="19"/>
        </w:rPr>
        <w:t xml:space="preserve"> </w:t>
      </w:r>
      <w:r>
        <w:rPr>
          <w:rFonts w:ascii="Times New Roman"/>
          <w:w w:val="105"/>
          <w:sz w:val="19"/>
        </w:rPr>
        <w:t>activities.</w:t>
      </w:r>
    </w:p>
    <w:p w:rsidR="00B76D92" w:rsidRDefault="00B76D92">
      <w:pPr>
        <w:spacing w:before="9"/>
        <w:rPr>
          <w:rFonts w:ascii="Times New Roman" w:eastAsia="Times New Roman" w:hAnsi="Times New Roman" w:cs="Times New Roman"/>
          <w:sz w:val="19"/>
          <w:szCs w:val="19"/>
        </w:rPr>
      </w:pPr>
    </w:p>
    <w:p w:rsidR="00B76D92" w:rsidRDefault="0027153B">
      <w:pPr>
        <w:pStyle w:val="BodyText"/>
        <w:spacing w:line="252" w:lineRule="auto"/>
        <w:ind w:left="300" w:right="435"/>
        <w:jc w:val="both"/>
      </w:pPr>
      <w:r>
        <w:rPr>
          <w:w w:val="105"/>
        </w:rPr>
        <w:t>In order to ensure that tap water is safe to drink, U.S. Environmental Protection Agency (EPA) prescribes</w:t>
      </w:r>
      <w:r>
        <w:rPr>
          <w:spacing w:val="55"/>
          <w:w w:val="105"/>
        </w:rPr>
        <w:t xml:space="preserve"> </w:t>
      </w:r>
      <w:r>
        <w:rPr>
          <w:w w:val="105"/>
        </w:rPr>
        <w:t>regulations which limit the amount of certain contaminants in water provided by public water systems. U.S. Food and Drug Administration (FDA) regulations establish limits for contaminants in bottled water which must provide the same protection for public</w:t>
      </w:r>
      <w:r>
        <w:rPr>
          <w:spacing w:val="-27"/>
          <w:w w:val="105"/>
        </w:rPr>
        <w:t xml:space="preserve"> </w:t>
      </w:r>
      <w:r>
        <w:rPr>
          <w:w w:val="105"/>
        </w:rPr>
        <w:t>health.</w:t>
      </w:r>
    </w:p>
    <w:p w:rsidR="00B76D92" w:rsidRDefault="00B76D92">
      <w:pPr>
        <w:spacing w:before="9"/>
        <w:rPr>
          <w:rFonts w:ascii="Times New Roman" w:eastAsia="Times New Roman" w:hAnsi="Times New Roman" w:cs="Times New Roman"/>
          <w:sz w:val="21"/>
          <w:szCs w:val="21"/>
        </w:rPr>
      </w:pPr>
    </w:p>
    <w:p w:rsidR="00B76D92" w:rsidRDefault="0027153B">
      <w:pPr>
        <w:pStyle w:val="BodyText"/>
        <w:spacing w:line="249" w:lineRule="auto"/>
        <w:ind w:left="300" w:right="437"/>
        <w:jc w:val="both"/>
      </w:pPr>
      <w:r>
        <w:rPr>
          <w:w w:val="105"/>
        </w:rPr>
        <w:t>The table below lists all of the drinking water contaminants that were detected through our water quality monitoring and testing. The presence of contaminants in the water does not necessarily indicate that the water</w:t>
      </w:r>
      <w:r>
        <w:rPr>
          <w:spacing w:val="55"/>
          <w:w w:val="105"/>
        </w:rPr>
        <w:t xml:space="preserve"> </w:t>
      </w:r>
      <w:r>
        <w:rPr>
          <w:w w:val="105"/>
        </w:rPr>
        <w:t>poses a health</w:t>
      </w:r>
      <w:r>
        <w:rPr>
          <w:spacing w:val="-9"/>
          <w:w w:val="105"/>
        </w:rPr>
        <w:t xml:space="preserve"> </w:t>
      </w:r>
      <w:r>
        <w:rPr>
          <w:w w:val="105"/>
        </w:rPr>
        <w:t>risk.</w:t>
      </w:r>
    </w:p>
    <w:p w:rsidR="00B76D92" w:rsidRDefault="00B76D92">
      <w:pPr>
        <w:spacing w:before="9"/>
        <w:rPr>
          <w:rFonts w:ascii="Times New Roman" w:eastAsia="Times New Roman" w:hAnsi="Times New Roman" w:cs="Times New Roman"/>
          <w:sz w:val="21"/>
          <w:szCs w:val="21"/>
        </w:rPr>
      </w:pPr>
    </w:p>
    <w:p w:rsidR="00B76D92" w:rsidRDefault="0027153B">
      <w:pPr>
        <w:ind w:left="2248" w:right="554"/>
        <w:rPr>
          <w:rFonts w:ascii="Times New Roman" w:eastAsia="Times New Roman" w:hAnsi="Times New Roman" w:cs="Times New Roman"/>
          <w:sz w:val="28"/>
          <w:szCs w:val="28"/>
        </w:rPr>
      </w:pPr>
      <w:r>
        <w:rPr>
          <w:rFonts w:ascii="Times New Roman"/>
          <w:b/>
          <w:sz w:val="28"/>
          <w:u w:val="single" w:color="000000"/>
        </w:rPr>
        <w:t>Exeter Water Department had no violations in</w:t>
      </w:r>
      <w:r>
        <w:rPr>
          <w:rFonts w:ascii="Times New Roman"/>
          <w:b/>
          <w:spacing w:val="-29"/>
          <w:sz w:val="28"/>
          <w:u w:val="single" w:color="000000"/>
        </w:rPr>
        <w:t xml:space="preserve"> </w:t>
      </w:r>
      <w:r>
        <w:rPr>
          <w:rFonts w:ascii="Times New Roman"/>
          <w:b/>
          <w:sz w:val="28"/>
          <w:u w:val="single" w:color="000000"/>
        </w:rPr>
        <w:t>2015</w:t>
      </w:r>
    </w:p>
    <w:p w:rsidR="00B76D92" w:rsidRDefault="00B76D92">
      <w:pPr>
        <w:spacing w:before="11"/>
        <w:rPr>
          <w:rFonts w:ascii="Times New Roman" w:eastAsia="Times New Roman" w:hAnsi="Times New Roman" w:cs="Times New Roman"/>
          <w:b/>
          <w:bCs/>
          <w:sz w:val="23"/>
          <w:szCs w:val="23"/>
        </w:rPr>
      </w:pPr>
    </w:p>
    <w:tbl>
      <w:tblPr>
        <w:tblW w:w="0" w:type="auto"/>
        <w:tblInd w:w="108" w:type="dxa"/>
        <w:tblLayout w:type="fixed"/>
        <w:tblCellMar>
          <w:left w:w="0" w:type="dxa"/>
          <w:right w:w="0" w:type="dxa"/>
        </w:tblCellMar>
        <w:tblLook w:val="01E0"/>
      </w:tblPr>
      <w:tblGrid>
        <w:gridCol w:w="1982"/>
        <w:gridCol w:w="902"/>
        <w:gridCol w:w="1440"/>
        <w:gridCol w:w="1349"/>
        <w:gridCol w:w="989"/>
        <w:gridCol w:w="989"/>
        <w:gridCol w:w="2938"/>
      </w:tblGrid>
      <w:tr w:rsidR="00B76D92">
        <w:trPr>
          <w:trHeight w:hRule="exact" w:val="499"/>
        </w:trPr>
        <w:tc>
          <w:tcPr>
            <w:tcW w:w="10589" w:type="dxa"/>
            <w:gridSpan w:val="7"/>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
              <w:ind w:left="5"/>
              <w:jc w:val="center"/>
              <w:rPr>
                <w:rFonts w:ascii="Times New Roman" w:eastAsia="Times New Roman" w:hAnsi="Times New Roman" w:cs="Times New Roman"/>
                <w:sz w:val="24"/>
                <w:szCs w:val="24"/>
              </w:rPr>
            </w:pPr>
            <w:r>
              <w:rPr>
                <w:rFonts w:ascii="Times New Roman"/>
                <w:b/>
                <w:sz w:val="24"/>
              </w:rPr>
              <w:t>TEST RESULTS</w:t>
            </w:r>
          </w:p>
          <w:p w:rsidR="00B76D92" w:rsidRDefault="0027153B">
            <w:pPr>
              <w:pStyle w:val="TableParagraph"/>
              <w:spacing w:before="10"/>
              <w:ind w:left="4"/>
              <w:jc w:val="center"/>
              <w:rPr>
                <w:rFonts w:ascii="Times New Roman" w:eastAsia="Times New Roman" w:hAnsi="Times New Roman" w:cs="Times New Roman"/>
                <w:sz w:val="17"/>
                <w:szCs w:val="17"/>
              </w:rPr>
            </w:pPr>
            <w:r>
              <w:rPr>
                <w:rFonts w:ascii="Times New Roman"/>
                <w:w w:val="105"/>
                <w:sz w:val="17"/>
              </w:rPr>
              <w:t>Unless otherwise noted, testing was done in</w:t>
            </w:r>
            <w:r>
              <w:rPr>
                <w:rFonts w:ascii="Times New Roman"/>
                <w:spacing w:val="12"/>
                <w:w w:val="105"/>
                <w:sz w:val="17"/>
              </w:rPr>
              <w:t xml:space="preserve"> </w:t>
            </w:r>
            <w:r>
              <w:rPr>
                <w:rFonts w:ascii="Times New Roman"/>
                <w:w w:val="105"/>
                <w:sz w:val="17"/>
              </w:rPr>
              <w:t>2015.</w:t>
            </w:r>
          </w:p>
        </w:tc>
      </w:tr>
      <w:tr w:rsidR="00B76D92">
        <w:trPr>
          <w:trHeight w:hRule="exact" w:val="418"/>
        </w:trPr>
        <w:tc>
          <w:tcPr>
            <w:tcW w:w="1982"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10"/>
              <w:ind w:left="3"/>
              <w:jc w:val="center"/>
              <w:rPr>
                <w:rFonts w:ascii="Times New Roman" w:eastAsia="Times New Roman" w:hAnsi="Times New Roman" w:cs="Times New Roman"/>
                <w:sz w:val="17"/>
                <w:szCs w:val="17"/>
              </w:rPr>
            </w:pPr>
            <w:r>
              <w:rPr>
                <w:rFonts w:ascii="Times New Roman"/>
                <w:b/>
                <w:w w:val="105"/>
                <w:sz w:val="17"/>
              </w:rPr>
              <w:t>Contaminant</w:t>
            </w:r>
          </w:p>
        </w:tc>
        <w:tc>
          <w:tcPr>
            <w:tcW w:w="902"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8"/>
              <w:ind w:left="308" w:right="125" w:hanging="178"/>
              <w:rPr>
                <w:rFonts w:ascii="Times New Roman" w:eastAsia="Times New Roman" w:hAnsi="Times New Roman" w:cs="Times New Roman"/>
                <w:sz w:val="16"/>
                <w:szCs w:val="16"/>
              </w:rPr>
            </w:pPr>
            <w:r>
              <w:rPr>
                <w:rFonts w:ascii="Times New Roman"/>
                <w:b/>
                <w:w w:val="95"/>
                <w:sz w:val="16"/>
              </w:rPr>
              <w:t xml:space="preserve">Violation </w:t>
            </w:r>
            <w:r>
              <w:rPr>
                <w:rFonts w:ascii="Times New Roman"/>
                <w:b/>
                <w:sz w:val="16"/>
              </w:rPr>
              <w:t>Y/N</w:t>
            </w:r>
          </w:p>
        </w:tc>
        <w:tc>
          <w:tcPr>
            <w:tcW w:w="1440"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8"/>
              <w:ind w:left="413" w:right="415" w:firstLine="110"/>
              <w:rPr>
                <w:rFonts w:ascii="Times New Roman" w:eastAsia="Times New Roman" w:hAnsi="Times New Roman" w:cs="Times New Roman"/>
                <w:sz w:val="16"/>
                <w:szCs w:val="16"/>
              </w:rPr>
            </w:pPr>
            <w:r>
              <w:rPr>
                <w:rFonts w:ascii="Times New Roman"/>
                <w:b/>
                <w:sz w:val="16"/>
              </w:rPr>
              <w:t xml:space="preserve">Level </w:t>
            </w:r>
            <w:r>
              <w:rPr>
                <w:rFonts w:ascii="Times New Roman"/>
                <w:b/>
                <w:w w:val="95"/>
                <w:sz w:val="16"/>
              </w:rPr>
              <w:t>Detected</w:t>
            </w:r>
          </w:p>
        </w:tc>
        <w:tc>
          <w:tcPr>
            <w:tcW w:w="1349"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8"/>
              <w:ind w:left="195" w:right="195" w:firstLine="319"/>
              <w:rPr>
                <w:rFonts w:ascii="Times New Roman" w:eastAsia="Times New Roman" w:hAnsi="Times New Roman" w:cs="Times New Roman"/>
                <w:sz w:val="16"/>
                <w:szCs w:val="16"/>
              </w:rPr>
            </w:pPr>
            <w:r>
              <w:rPr>
                <w:rFonts w:ascii="Times New Roman"/>
                <w:b/>
                <w:sz w:val="16"/>
              </w:rPr>
              <w:t xml:space="preserve">Unit </w:t>
            </w:r>
            <w:r>
              <w:rPr>
                <w:rFonts w:ascii="Times New Roman"/>
                <w:b/>
                <w:w w:val="95"/>
                <w:sz w:val="16"/>
              </w:rPr>
              <w:t>Measurement</w:t>
            </w:r>
          </w:p>
        </w:tc>
        <w:tc>
          <w:tcPr>
            <w:tcW w:w="989"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10"/>
              <w:ind w:left="5"/>
              <w:jc w:val="center"/>
              <w:rPr>
                <w:rFonts w:ascii="Times New Roman" w:eastAsia="Times New Roman" w:hAnsi="Times New Roman" w:cs="Times New Roman"/>
                <w:sz w:val="17"/>
                <w:szCs w:val="17"/>
              </w:rPr>
            </w:pPr>
            <w:r>
              <w:rPr>
                <w:rFonts w:ascii="Times New Roman"/>
                <w:b/>
                <w:w w:val="105"/>
                <w:sz w:val="17"/>
              </w:rPr>
              <w:t>MCLG</w:t>
            </w:r>
          </w:p>
        </w:tc>
        <w:tc>
          <w:tcPr>
            <w:tcW w:w="989"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10"/>
              <w:ind w:left="5"/>
              <w:jc w:val="center"/>
              <w:rPr>
                <w:rFonts w:ascii="Times New Roman" w:eastAsia="Times New Roman" w:hAnsi="Times New Roman" w:cs="Times New Roman"/>
                <w:sz w:val="17"/>
                <w:szCs w:val="17"/>
              </w:rPr>
            </w:pPr>
            <w:r>
              <w:rPr>
                <w:rFonts w:ascii="Times New Roman"/>
                <w:b/>
                <w:w w:val="105"/>
                <w:sz w:val="17"/>
              </w:rPr>
              <w:t>MCL</w:t>
            </w:r>
          </w:p>
        </w:tc>
        <w:tc>
          <w:tcPr>
            <w:tcW w:w="2938"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110"/>
              <w:ind w:left="232"/>
              <w:rPr>
                <w:rFonts w:ascii="Times New Roman" w:eastAsia="Times New Roman" w:hAnsi="Times New Roman" w:cs="Times New Roman"/>
                <w:sz w:val="17"/>
                <w:szCs w:val="17"/>
              </w:rPr>
            </w:pPr>
            <w:r>
              <w:rPr>
                <w:rFonts w:ascii="Times New Roman"/>
                <w:b/>
                <w:w w:val="105"/>
                <w:sz w:val="17"/>
              </w:rPr>
              <w:t>Likely Source of</w:t>
            </w:r>
            <w:r>
              <w:rPr>
                <w:rFonts w:ascii="Times New Roman"/>
                <w:b/>
                <w:spacing w:val="7"/>
                <w:w w:val="105"/>
                <w:sz w:val="17"/>
              </w:rPr>
              <w:t xml:space="preserve"> </w:t>
            </w:r>
            <w:r>
              <w:rPr>
                <w:rFonts w:ascii="Times New Roman"/>
                <w:b/>
                <w:w w:val="105"/>
                <w:sz w:val="17"/>
              </w:rPr>
              <w:t>Contamination</w:t>
            </w:r>
          </w:p>
        </w:tc>
      </w:tr>
      <w:tr w:rsidR="00B76D92">
        <w:trPr>
          <w:trHeight w:hRule="exact" w:val="269"/>
        </w:trPr>
        <w:tc>
          <w:tcPr>
            <w:tcW w:w="10589" w:type="dxa"/>
            <w:gridSpan w:val="7"/>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5"/>
              <w:ind w:left="95"/>
              <w:rPr>
                <w:rFonts w:ascii="Times New Roman" w:eastAsia="Times New Roman" w:hAnsi="Times New Roman" w:cs="Times New Roman"/>
                <w:sz w:val="21"/>
                <w:szCs w:val="21"/>
              </w:rPr>
            </w:pPr>
            <w:r>
              <w:rPr>
                <w:rFonts w:ascii="Times New Roman"/>
                <w:b/>
                <w:w w:val="105"/>
                <w:sz w:val="21"/>
              </w:rPr>
              <w:t>Microbiological</w:t>
            </w:r>
            <w:r>
              <w:rPr>
                <w:rFonts w:ascii="Times New Roman"/>
                <w:b/>
                <w:spacing w:val="-16"/>
                <w:w w:val="105"/>
                <w:sz w:val="21"/>
              </w:rPr>
              <w:t xml:space="preserve"> </w:t>
            </w:r>
            <w:r>
              <w:rPr>
                <w:rFonts w:ascii="Times New Roman"/>
                <w:b/>
                <w:w w:val="105"/>
                <w:sz w:val="21"/>
              </w:rPr>
              <w:t>Contaminants</w:t>
            </w:r>
          </w:p>
        </w:tc>
      </w:tr>
      <w:tr w:rsidR="00B76D92">
        <w:trPr>
          <w:trHeight w:hRule="exact" w:val="566"/>
        </w:trPr>
        <w:tc>
          <w:tcPr>
            <w:tcW w:w="1982" w:type="dxa"/>
            <w:tcBorders>
              <w:top w:val="single" w:sz="6" w:space="0" w:color="000000"/>
              <w:left w:val="single" w:sz="6" w:space="0" w:color="000000"/>
              <w:bottom w:val="single" w:sz="6" w:space="0" w:color="000000"/>
              <w:right w:val="single" w:sz="6" w:space="0" w:color="000000"/>
            </w:tcBorders>
          </w:tcPr>
          <w:p w:rsidR="00B76D92" w:rsidRDefault="00B76D92">
            <w:pPr>
              <w:pStyle w:val="TableParagraph"/>
              <w:spacing w:before="10"/>
              <w:rPr>
                <w:rFonts w:ascii="Times New Roman" w:eastAsia="Times New Roman" w:hAnsi="Times New Roman" w:cs="Times New Roman"/>
                <w:b/>
                <w:bCs/>
                <w:sz w:val="15"/>
                <w:szCs w:val="15"/>
              </w:rPr>
            </w:pPr>
          </w:p>
          <w:p w:rsidR="00B76D92" w:rsidRDefault="0027153B">
            <w:pPr>
              <w:pStyle w:val="TableParagraph"/>
              <w:ind w:right="45"/>
              <w:jc w:val="center"/>
              <w:rPr>
                <w:rFonts w:ascii="Times New Roman" w:eastAsia="Times New Roman" w:hAnsi="Times New Roman" w:cs="Times New Roman"/>
                <w:sz w:val="17"/>
                <w:szCs w:val="17"/>
              </w:rPr>
            </w:pPr>
            <w:r>
              <w:rPr>
                <w:rFonts w:ascii="Times New Roman"/>
                <w:w w:val="105"/>
                <w:sz w:val="17"/>
              </w:rPr>
              <w:t>Total Coliform</w:t>
            </w:r>
            <w:r>
              <w:rPr>
                <w:rFonts w:ascii="Times New Roman"/>
                <w:spacing w:val="4"/>
                <w:w w:val="105"/>
                <w:sz w:val="17"/>
              </w:rPr>
              <w:t xml:space="preserve"> </w:t>
            </w:r>
            <w:r>
              <w:rPr>
                <w:rFonts w:ascii="Times New Roman"/>
                <w:w w:val="105"/>
                <w:sz w:val="17"/>
              </w:rPr>
              <w:t>Bacteria</w:t>
            </w:r>
          </w:p>
        </w:tc>
        <w:tc>
          <w:tcPr>
            <w:tcW w:w="902" w:type="dxa"/>
            <w:tcBorders>
              <w:top w:val="single" w:sz="6" w:space="0" w:color="000000"/>
              <w:left w:val="single" w:sz="6" w:space="0" w:color="000000"/>
              <w:bottom w:val="single" w:sz="6" w:space="0" w:color="000000"/>
              <w:right w:val="single" w:sz="6" w:space="0" w:color="000000"/>
            </w:tcBorders>
          </w:tcPr>
          <w:p w:rsidR="00B76D92" w:rsidRDefault="00B76D92">
            <w:pPr>
              <w:pStyle w:val="TableParagraph"/>
              <w:spacing w:before="10"/>
              <w:rPr>
                <w:rFonts w:ascii="Times New Roman" w:eastAsia="Times New Roman" w:hAnsi="Times New Roman" w:cs="Times New Roman"/>
                <w:b/>
                <w:bCs/>
                <w:sz w:val="15"/>
                <w:szCs w:val="15"/>
              </w:rPr>
            </w:pPr>
          </w:p>
          <w:p w:rsidR="00B76D92" w:rsidRDefault="0027153B">
            <w:pPr>
              <w:pStyle w:val="TableParagraph"/>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81"/>
              <w:ind w:right="2"/>
              <w:jc w:val="center"/>
              <w:rPr>
                <w:rFonts w:ascii="Times New Roman" w:eastAsia="Times New Roman" w:hAnsi="Times New Roman" w:cs="Times New Roman"/>
                <w:sz w:val="17"/>
                <w:szCs w:val="17"/>
              </w:rPr>
            </w:pPr>
            <w:r>
              <w:rPr>
                <w:rFonts w:ascii="Times New Roman"/>
                <w:b/>
                <w:w w:val="105"/>
                <w:sz w:val="17"/>
              </w:rPr>
              <w:t>0</w:t>
            </w:r>
          </w:p>
          <w:p w:rsidR="00B76D92" w:rsidRDefault="0027153B">
            <w:pPr>
              <w:pStyle w:val="TableParagraph"/>
              <w:spacing w:before="11"/>
              <w:ind w:right="2"/>
              <w:jc w:val="center"/>
              <w:rPr>
                <w:rFonts w:ascii="Times New Roman" w:eastAsia="Times New Roman" w:hAnsi="Times New Roman" w:cs="Times New Roman"/>
                <w:sz w:val="17"/>
                <w:szCs w:val="17"/>
              </w:rPr>
            </w:pPr>
            <w:r>
              <w:rPr>
                <w:rFonts w:ascii="Times New Roman"/>
                <w:b/>
                <w:w w:val="105"/>
                <w:sz w:val="17"/>
              </w:rPr>
              <w:t>positive</w:t>
            </w:r>
          </w:p>
        </w:tc>
        <w:tc>
          <w:tcPr>
            <w:tcW w:w="1349"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line="183" w:lineRule="exact"/>
              <w:jc w:val="center"/>
              <w:rPr>
                <w:rFonts w:ascii="Times New Roman" w:eastAsia="Times New Roman" w:hAnsi="Times New Roman" w:cs="Times New Roman"/>
                <w:sz w:val="16"/>
                <w:szCs w:val="16"/>
              </w:rPr>
            </w:pPr>
            <w:r>
              <w:rPr>
                <w:rFonts w:ascii="Times New Roman"/>
                <w:sz w:val="16"/>
              </w:rPr>
              <w:t>Highest</w:t>
            </w:r>
            <w:r>
              <w:rPr>
                <w:rFonts w:ascii="Times New Roman"/>
                <w:spacing w:val="-9"/>
                <w:sz w:val="16"/>
              </w:rPr>
              <w:t xml:space="preserve"> </w:t>
            </w:r>
            <w:r>
              <w:rPr>
                <w:rFonts w:ascii="Times New Roman"/>
                <w:sz w:val="16"/>
              </w:rPr>
              <w:t>monthly</w:t>
            </w:r>
          </w:p>
          <w:p w:rsidR="00B76D92" w:rsidRDefault="0027153B">
            <w:pPr>
              <w:pStyle w:val="TableParagraph"/>
              <w:spacing w:line="244" w:lineRule="auto"/>
              <w:ind w:left="266" w:right="266"/>
              <w:jc w:val="center"/>
              <w:rPr>
                <w:rFonts w:ascii="Times New Roman" w:eastAsia="Times New Roman" w:hAnsi="Times New Roman" w:cs="Times New Roman"/>
                <w:sz w:val="16"/>
                <w:szCs w:val="16"/>
              </w:rPr>
            </w:pPr>
            <w:r>
              <w:rPr>
                <w:rFonts w:ascii="Times New Roman"/>
                <w:sz w:val="16"/>
              </w:rPr>
              <w:t># of</w:t>
            </w:r>
            <w:r>
              <w:rPr>
                <w:rFonts w:ascii="Times New Roman"/>
                <w:spacing w:val="-7"/>
                <w:sz w:val="16"/>
              </w:rPr>
              <w:t xml:space="preserve"> </w:t>
            </w:r>
            <w:r>
              <w:rPr>
                <w:rFonts w:ascii="Times New Roman"/>
                <w:sz w:val="16"/>
              </w:rPr>
              <w:t>positive samples</w:t>
            </w:r>
          </w:p>
        </w:tc>
        <w:tc>
          <w:tcPr>
            <w:tcW w:w="989"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81"/>
              <w:ind w:left="6"/>
              <w:jc w:val="center"/>
              <w:rPr>
                <w:rFonts w:ascii="Times New Roman" w:eastAsia="Times New Roman" w:hAnsi="Times New Roman" w:cs="Times New Roman"/>
                <w:sz w:val="17"/>
                <w:szCs w:val="17"/>
              </w:rPr>
            </w:pPr>
            <w:r>
              <w:rPr>
                <w:rFonts w:ascii="Times New Roman"/>
                <w:w w:val="105"/>
                <w:sz w:val="17"/>
              </w:rPr>
              <w:t>0</w:t>
            </w:r>
          </w:p>
          <w:p w:rsidR="00B76D92" w:rsidRDefault="0027153B">
            <w:pPr>
              <w:pStyle w:val="TableParagraph"/>
              <w:spacing w:before="11"/>
              <w:ind w:left="7"/>
              <w:jc w:val="center"/>
              <w:rPr>
                <w:rFonts w:ascii="Times New Roman" w:eastAsia="Times New Roman" w:hAnsi="Times New Roman" w:cs="Times New Roman"/>
                <w:sz w:val="17"/>
                <w:szCs w:val="17"/>
              </w:rPr>
            </w:pPr>
            <w:r>
              <w:rPr>
                <w:rFonts w:ascii="Times New Roman"/>
                <w:w w:val="105"/>
                <w:sz w:val="17"/>
              </w:rPr>
              <w:t>positive</w:t>
            </w:r>
          </w:p>
        </w:tc>
        <w:tc>
          <w:tcPr>
            <w:tcW w:w="989" w:type="dxa"/>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81"/>
              <w:ind w:left="6"/>
              <w:jc w:val="center"/>
              <w:rPr>
                <w:rFonts w:ascii="Times New Roman" w:eastAsia="Times New Roman" w:hAnsi="Times New Roman" w:cs="Times New Roman"/>
                <w:sz w:val="17"/>
                <w:szCs w:val="17"/>
              </w:rPr>
            </w:pPr>
            <w:r>
              <w:rPr>
                <w:rFonts w:ascii="Times New Roman"/>
                <w:w w:val="105"/>
                <w:sz w:val="17"/>
              </w:rPr>
              <w:t>1</w:t>
            </w:r>
          </w:p>
          <w:p w:rsidR="00B76D92" w:rsidRDefault="0027153B">
            <w:pPr>
              <w:pStyle w:val="TableParagraph"/>
              <w:spacing w:before="11"/>
              <w:ind w:left="7"/>
              <w:jc w:val="center"/>
              <w:rPr>
                <w:rFonts w:ascii="Times New Roman" w:eastAsia="Times New Roman" w:hAnsi="Times New Roman" w:cs="Times New Roman"/>
                <w:sz w:val="17"/>
                <w:szCs w:val="17"/>
              </w:rPr>
            </w:pPr>
            <w:r>
              <w:rPr>
                <w:rFonts w:ascii="Times New Roman"/>
                <w:w w:val="105"/>
                <w:sz w:val="17"/>
              </w:rPr>
              <w:t>positive</w:t>
            </w:r>
          </w:p>
        </w:tc>
        <w:tc>
          <w:tcPr>
            <w:tcW w:w="2938" w:type="dxa"/>
            <w:tcBorders>
              <w:top w:val="single" w:sz="6" w:space="0" w:color="000000"/>
              <w:left w:val="single" w:sz="6" w:space="0" w:color="000000"/>
              <w:bottom w:val="single" w:sz="6" w:space="0" w:color="000000"/>
              <w:right w:val="single" w:sz="6" w:space="0" w:color="000000"/>
            </w:tcBorders>
          </w:tcPr>
          <w:p w:rsidR="00B76D92" w:rsidRDefault="00B76D92">
            <w:pPr>
              <w:pStyle w:val="TableParagraph"/>
              <w:spacing w:before="10"/>
              <w:rPr>
                <w:rFonts w:ascii="Times New Roman" w:eastAsia="Times New Roman" w:hAnsi="Times New Roman" w:cs="Times New Roman"/>
                <w:b/>
                <w:bCs/>
                <w:sz w:val="15"/>
                <w:szCs w:val="15"/>
              </w:rPr>
            </w:pPr>
          </w:p>
          <w:p w:rsidR="00B76D92" w:rsidRDefault="0027153B">
            <w:pPr>
              <w:pStyle w:val="TableParagraph"/>
              <w:ind w:left="95"/>
              <w:rPr>
                <w:rFonts w:ascii="Times New Roman" w:eastAsia="Times New Roman" w:hAnsi="Times New Roman" w:cs="Times New Roman"/>
                <w:sz w:val="17"/>
                <w:szCs w:val="17"/>
              </w:rPr>
            </w:pPr>
            <w:r>
              <w:rPr>
                <w:rFonts w:ascii="Times New Roman"/>
                <w:w w:val="105"/>
                <w:sz w:val="17"/>
              </w:rPr>
              <w:t>Naturally present in the</w:t>
            </w:r>
            <w:r>
              <w:rPr>
                <w:rFonts w:ascii="Times New Roman"/>
                <w:spacing w:val="9"/>
                <w:w w:val="105"/>
                <w:sz w:val="17"/>
              </w:rPr>
              <w:t xml:space="preserve"> </w:t>
            </w:r>
            <w:r>
              <w:rPr>
                <w:rFonts w:ascii="Times New Roman"/>
                <w:w w:val="105"/>
                <w:sz w:val="17"/>
              </w:rPr>
              <w:t>environment.</w:t>
            </w:r>
          </w:p>
        </w:tc>
      </w:tr>
      <w:tr w:rsidR="00B76D92">
        <w:trPr>
          <w:trHeight w:hRule="exact" w:val="269"/>
        </w:trPr>
        <w:tc>
          <w:tcPr>
            <w:tcW w:w="10589" w:type="dxa"/>
            <w:gridSpan w:val="7"/>
            <w:tcBorders>
              <w:top w:val="single" w:sz="6" w:space="0" w:color="000000"/>
              <w:left w:val="single" w:sz="6" w:space="0" w:color="000000"/>
              <w:bottom w:val="single" w:sz="6" w:space="0" w:color="000000"/>
              <w:right w:val="single" w:sz="6" w:space="0" w:color="000000"/>
            </w:tcBorders>
          </w:tcPr>
          <w:p w:rsidR="00B76D92" w:rsidRDefault="0027153B">
            <w:pPr>
              <w:pStyle w:val="TableParagraph"/>
              <w:spacing w:before="5"/>
              <w:ind w:left="95"/>
              <w:rPr>
                <w:rFonts w:ascii="Times New Roman" w:eastAsia="Times New Roman" w:hAnsi="Times New Roman" w:cs="Times New Roman"/>
                <w:sz w:val="21"/>
                <w:szCs w:val="21"/>
              </w:rPr>
            </w:pPr>
            <w:r>
              <w:rPr>
                <w:rFonts w:ascii="Times New Roman"/>
                <w:b/>
                <w:w w:val="105"/>
                <w:sz w:val="21"/>
              </w:rPr>
              <w:t>Radioactive</w:t>
            </w:r>
            <w:r>
              <w:rPr>
                <w:rFonts w:ascii="Times New Roman"/>
                <w:b/>
                <w:spacing w:val="-14"/>
                <w:w w:val="105"/>
                <w:sz w:val="21"/>
              </w:rPr>
              <w:t xml:space="preserve"> </w:t>
            </w:r>
            <w:r>
              <w:rPr>
                <w:rFonts w:ascii="Times New Roman"/>
                <w:b/>
                <w:w w:val="105"/>
                <w:sz w:val="21"/>
              </w:rPr>
              <w:t>Contaminants</w:t>
            </w:r>
          </w:p>
        </w:tc>
      </w:tr>
      <w:tr w:rsidR="0027153B" w:rsidTr="0027153B">
        <w:trPr>
          <w:trHeight w:hRule="exact" w:val="427"/>
        </w:trPr>
        <w:tc>
          <w:tcPr>
            <w:tcW w:w="1982" w:type="dxa"/>
            <w:tcBorders>
              <w:top w:val="single" w:sz="6" w:space="0" w:color="000000"/>
              <w:left w:val="single" w:sz="6" w:space="0" w:color="000000"/>
              <w:bottom w:val="single" w:sz="6" w:space="0" w:color="000000"/>
              <w:right w:val="single" w:sz="6" w:space="0" w:color="000000"/>
            </w:tcBorders>
          </w:tcPr>
          <w:p w:rsidR="0027153B" w:rsidRPr="000D6512" w:rsidRDefault="0027153B" w:rsidP="0027153B">
            <w:pPr>
              <w:pStyle w:val="TableParagraph"/>
              <w:spacing w:line="242" w:lineRule="auto"/>
              <w:ind w:left="93" w:right="967"/>
              <w:rPr>
                <w:rFonts w:ascii="Times New Roman" w:eastAsia="Times New Roman" w:hAnsi="Times New Roman" w:cs="Times New Roman"/>
                <w:sz w:val="18"/>
                <w:szCs w:val="18"/>
              </w:rPr>
            </w:pPr>
            <w:r w:rsidRPr="000D6512">
              <w:rPr>
                <w:rFonts w:ascii="Times New Roman"/>
                <w:sz w:val="18"/>
              </w:rPr>
              <w:t>Radium-228 (</w:t>
            </w:r>
            <w:r>
              <w:rPr>
                <w:rFonts w:ascii="Times New Roman"/>
                <w:sz w:val="18"/>
              </w:rPr>
              <w:t>6/30/14</w:t>
            </w:r>
            <w:r w:rsidRPr="000D6512">
              <w:rPr>
                <w:rFonts w:ascii="Times New Roman"/>
                <w:sz w:val="18"/>
              </w:rPr>
              <w:t>)</w:t>
            </w:r>
          </w:p>
        </w:tc>
        <w:tc>
          <w:tcPr>
            <w:tcW w:w="902" w:type="dxa"/>
            <w:tcBorders>
              <w:top w:val="single" w:sz="6" w:space="0" w:color="000000"/>
              <w:left w:val="single" w:sz="6" w:space="0" w:color="000000"/>
              <w:bottom w:val="single" w:sz="6" w:space="0" w:color="000000"/>
              <w:right w:val="single" w:sz="6" w:space="0" w:color="000000"/>
            </w:tcBorders>
          </w:tcPr>
          <w:p w:rsidR="0027153B" w:rsidRPr="000D6512" w:rsidRDefault="0027153B" w:rsidP="00B43BFA">
            <w:pPr>
              <w:pStyle w:val="TableParagraph"/>
              <w:spacing w:before="98"/>
              <w:ind w:left="2"/>
              <w:jc w:val="center"/>
              <w:rPr>
                <w:rFonts w:ascii="Times New Roman" w:eastAsia="Times New Roman" w:hAnsi="Times New Roman" w:cs="Times New Roman"/>
                <w:sz w:val="18"/>
                <w:szCs w:val="18"/>
              </w:rPr>
            </w:pPr>
            <w:r w:rsidRPr="000D6512">
              <w:rPr>
                <w:rFonts w:ascii="Times New Roman"/>
                <w:sz w:val="18"/>
              </w:rPr>
              <w:t>N</w:t>
            </w:r>
          </w:p>
        </w:tc>
        <w:tc>
          <w:tcPr>
            <w:tcW w:w="1440" w:type="dxa"/>
            <w:tcBorders>
              <w:top w:val="single" w:sz="6" w:space="0" w:color="000000"/>
              <w:left w:val="single" w:sz="6" w:space="0" w:color="000000"/>
              <w:bottom w:val="single" w:sz="6" w:space="0" w:color="000000"/>
              <w:right w:val="single" w:sz="6" w:space="0" w:color="000000"/>
            </w:tcBorders>
          </w:tcPr>
          <w:p w:rsidR="0027153B" w:rsidRPr="000D6512" w:rsidRDefault="0027153B" w:rsidP="00B43BFA">
            <w:pPr>
              <w:pStyle w:val="TableParagraph"/>
              <w:spacing w:before="103"/>
              <w:ind w:left="1"/>
              <w:jc w:val="center"/>
              <w:rPr>
                <w:rFonts w:ascii="Times New Roman" w:eastAsia="Times New Roman" w:hAnsi="Times New Roman" w:cs="Times New Roman"/>
                <w:sz w:val="18"/>
                <w:szCs w:val="18"/>
              </w:rPr>
            </w:pPr>
            <w:r>
              <w:rPr>
                <w:rFonts w:ascii="Times New Roman"/>
                <w:b/>
                <w:sz w:val="18"/>
              </w:rPr>
              <w:t>0.556</w:t>
            </w:r>
          </w:p>
        </w:tc>
        <w:tc>
          <w:tcPr>
            <w:tcW w:w="1349" w:type="dxa"/>
            <w:tcBorders>
              <w:top w:val="single" w:sz="6" w:space="0" w:color="000000"/>
              <w:left w:val="single" w:sz="6" w:space="0" w:color="000000"/>
              <w:bottom w:val="single" w:sz="6" w:space="0" w:color="000000"/>
              <w:right w:val="single" w:sz="6" w:space="0" w:color="000000"/>
            </w:tcBorders>
          </w:tcPr>
          <w:p w:rsidR="0027153B" w:rsidRPr="000D6512" w:rsidRDefault="0027153B" w:rsidP="00B43BFA">
            <w:pPr>
              <w:pStyle w:val="TableParagraph"/>
              <w:spacing w:before="98"/>
              <w:jc w:val="center"/>
              <w:rPr>
                <w:rFonts w:ascii="Times New Roman" w:eastAsia="Times New Roman" w:hAnsi="Times New Roman" w:cs="Times New Roman"/>
                <w:sz w:val="18"/>
                <w:szCs w:val="18"/>
              </w:rPr>
            </w:pPr>
            <w:r w:rsidRPr="000D6512">
              <w:rPr>
                <w:rFonts w:ascii="Times New Roman"/>
                <w:sz w:val="18"/>
              </w:rPr>
              <w:t>pCi/L</w:t>
            </w:r>
          </w:p>
        </w:tc>
        <w:tc>
          <w:tcPr>
            <w:tcW w:w="989" w:type="dxa"/>
            <w:tcBorders>
              <w:top w:val="single" w:sz="6" w:space="0" w:color="000000"/>
              <w:left w:val="single" w:sz="6" w:space="0" w:color="000000"/>
              <w:bottom w:val="single" w:sz="6" w:space="0" w:color="000000"/>
              <w:right w:val="single" w:sz="6" w:space="0" w:color="000000"/>
            </w:tcBorders>
          </w:tcPr>
          <w:p w:rsidR="0027153B" w:rsidRPr="000D6512" w:rsidRDefault="0027153B" w:rsidP="00B43BFA">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0</w:t>
            </w:r>
          </w:p>
        </w:tc>
        <w:tc>
          <w:tcPr>
            <w:tcW w:w="989" w:type="dxa"/>
            <w:tcBorders>
              <w:top w:val="single" w:sz="6" w:space="0" w:color="000000"/>
              <w:left w:val="single" w:sz="6" w:space="0" w:color="000000"/>
              <w:bottom w:val="single" w:sz="6" w:space="0" w:color="000000"/>
              <w:right w:val="single" w:sz="6" w:space="0" w:color="000000"/>
            </w:tcBorders>
          </w:tcPr>
          <w:p w:rsidR="0027153B" w:rsidRPr="000D6512" w:rsidRDefault="0027153B" w:rsidP="00B43BFA">
            <w:pPr>
              <w:pStyle w:val="TableParagraph"/>
              <w:spacing w:before="98"/>
              <w:ind w:left="1"/>
              <w:jc w:val="center"/>
              <w:rPr>
                <w:rFonts w:ascii="Times New Roman" w:eastAsia="Times New Roman" w:hAnsi="Times New Roman" w:cs="Times New Roman"/>
                <w:sz w:val="18"/>
                <w:szCs w:val="18"/>
              </w:rPr>
            </w:pPr>
            <w:r w:rsidRPr="000D6512">
              <w:rPr>
                <w:rFonts w:ascii="Times New Roman"/>
                <w:sz w:val="18"/>
              </w:rPr>
              <w:t>5</w:t>
            </w:r>
          </w:p>
        </w:tc>
        <w:tc>
          <w:tcPr>
            <w:tcW w:w="2938" w:type="dxa"/>
            <w:tcBorders>
              <w:top w:val="single" w:sz="6" w:space="0" w:color="000000"/>
              <w:left w:val="single" w:sz="6" w:space="0" w:color="000000"/>
              <w:bottom w:val="single" w:sz="6" w:space="0" w:color="000000"/>
              <w:right w:val="single" w:sz="6" w:space="0" w:color="000000"/>
            </w:tcBorders>
            <w:vAlign w:val="center"/>
          </w:tcPr>
          <w:p w:rsidR="0027153B" w:rsidRDefault="0027153B" w:rsidP="00B43BFA">
            <w:r>
              <w:rPr>
                <w:rFonts w:ascii="Times New Roman"/>
                <w:sz w:val="18"/>
              </w:rPr>
              <w:t xml:space="preserve">  </w:t>
            </w:r>
            <w:r w:rsidRPr="00B06744">
              <w:rPr>
                <w:rFonts w:ascii="Times New Roman"/>
                <w:sz w:val="18"/>
              </w:rPr>
              <w:t>Erosion of natural deposits.</w:t>
            </w:r>
          </w:p>
        </w:tc>
      </w:tr>
      <w:tr w:rsidR="0027153B" w:rsidTr="0027153B">
        <w:trPr>
          <w:trHeight w:hRule="exact" w:val="427"/>
        </w:trPr>
        <w:tc>
          <w:tcPr>
            <w:tcW w:w="1982" w:type="dxa"/>
            <w:tcBorders>
              <w:top w:val="single" w:sz="6" w:space="0" w:color="000000"/>
              <w:left w:val="single" w:sz="6" w:space="0" w:color="000000"/>
              <w:bottom w:val="single" w:sz="6" w:space="0" w:color="000000"/>
              <w:right w:val="single" w:sz="6" w:space="0" w:color="000000"/>
            </w:tcBorders>
          </w:tcPr>
          <w:p w:rsidR="0027153B" w:rsidRDefault="0027153B" w:rsidP="0027153B">
            <w:pPr>
              <w:pStyle w:val="TableParagraph"/>
              <w:spacing w:before="9" w:line="254" w:lineRule="auto"/>
              <w:ind w:left="95" w:right="1200"/>
              <w:rPr>
                <w:rFonts w:ascii="Times New Roman" w:eastAsia="Times New Roman" w:hAnsi="Times New Roman" w:cs="Times New Roman"/>
                <w:sz w:val="17"/>
                <w:szCs w:val="17"/>
              </w:rPr>
            </w:pPr>
            <w:r>
              <w:rPr>
                <w:rFonts w:ascii="Times New Roman"/>
                <w:w w:val="105"/>
                <w:sz w:val="17"/>
              </w:rPr>
              <w:t>Radon (3/3/15)</w:t>
            </w:r>
          </w:p>
        </w:tc>
        <w:tc>
          <w:tcPr>
            <w:tcW w:w="90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right="1"/>
              <w:jc w:val="center"/>
              <w:rPr>
                <w:rFonts w:ascii="Times New Roman" w:eastAsia="Times New Roman" w:hAnsi="Times New Roman" w:cs="Times New Roman"/>
                <w:sz w:val="17"/>
                <w:szCs w:val="17"/>
              </w:rPr>
            </w:pPr>
            <w:r>
              <w:rPr>
                <w:rFonts w:ascii="Times New Roman"/>
                <w:b/>
                <w:w w:val="105"/>
                <w:sz w:val="17"/>
              </w:rPr>
              <w:t>135</w:t>
            </w:r>
          </w:p>
        </w:tc>
        <w:tc>
          <w:tcPr>
            <w:tcW w:w="134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right="1"/>
              <w:jc w:val="center"/>
              <w:rPr>
                <w:rFonts w:ascii="Times New Roman" w:eastAsia="Times New Roman" w:hAnsi="Times New Roman" w:cs="Times New Roman"/>
                <w:sz w:val="17"/>
                <w:szCs w:val="17"/>
              </w:rPr>
            </w:pPr>
            <w:r>
              <w:rPr>
                <w:rFonts w:ascii="Times New Roman"/>
                <w:w w:val="105"/>
                <w:sz w:val="17"/>
              </w:rPr>
              <w:t>pCi/L</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left="6"/>
              <w:jc w:val="center"/>
              <w:rPr>
                <w:rFonts w:ascii="Times New Roman" w:eastAsia="Times New Roman" w:hAnsi="Times New Roman" w:cs="Times New Roman"/>
                <w:sz w:val="17"/>
                <w:szCs w:val="17"/>
              </w:rPr>
            </w:pPr>
            <w:r>
              <w:rPr>
                <w:rFonts w:ascii="Times New Roman"/>
                <w:w w:val="105"/>
                <w:sz w:val="17"/>
              </w:rPr>
              <w:t>4,000</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left="6"/>
              <w:jc w:val="center"/>
              <w:rPr>
                <w:rFonts w:ascii="Times New Roman" w:eastAsia="Times New Roman" w:hAnsi="Times New Roman" w:cs="Times New Roman"/>
                <w:sz w:val="17"/>
                <w:szCs w:val="17"/>
              </w:rPr>
            </w:pPr>
            <w:r>
              <w:rPr>
                <w:rFonts w:ascii="Times New Roman"/>
                <w:w w:val="105"/>
                <w:sz w:val="17"/>
              </w:rPr>
              <w:t>4,000</w:t>
            </w:r>
          </w:p>
        </w:tc>
        <w:tc>
          <w:tcPr>
            <w:tcW w:w="2938"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9" w:line="254" w:lineRule="auto"/>
              <w:ind w:left="95" w:right="95"/>
              <w:rPr>
                <w:rFonts w:ascii="Times New Roman" w:eastAsia="Times New Roman" w:hAnsi="Times New Roman" w:cs="Times New Roman"/>
                <w:sz w:val="17"/>
                <w:szCs w:val="17"/>
              </w:rPr>
            </w:pPr>
            <w:r>
              <w:rPr>
                <w:rFonts w:ascii="Times New Roman"/>
                <w:w w:val="105"/>
                <w:sz w:val="17"/>
              </w:rPr>
              <w:t>Erosion of natural</w:t>
            </w:r>
            <w:r>
              <w:rPr>
                <w:rFonts w:ascii="Times New Roman"/>
                <w:spacing w:val="5"/>
                <w:w w:val="105"/>
                <w:sz w:val="17"/>
              </w:rPr>
              <w:t xml:space="preserve"> </w:t>
            </w:r>
            <w:r>
              <w:rPr>
                <w:rFonts w:ascii="Times New Roman"/>
                <w:w w:val="105"/>
                <w:sz w:val="17"/>
              </w:rPr>
              <w:t>deposits.</w:t>
            </w:r>
          </w:p>
        </w:tc>
      </w:tr>
      <w:tr w:rsidR="0027153B">
        <w:trPr>
          <w:trHeight w:hRule="exact" w:val="269"/>
        </w:trPr>
        <w:tc>
          <w:tcPr>
            <w:tcW w:w="10589" w:type="dxa"/>
            <w:gridSpan w:val="7"/>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5"/>
              <w:ind w:left="95"/>
              <w:rPr>
                <w:rFonts w:ascii="Times New Roman" w:eastAsia="Times New Roman" w:hAnsi="Times New Roman" w:cs="Times New Roman"/>
                <w:sz w:val="21"/>
                <w:szCs w:val="21"/>
              </w:rPr>
            </w:pPr>
            <w:r>
              <w:rPr>
                <w:rFonts w:ascii="Times New Roman"/>
                <w:b/>
                <w:w w:val="105"/>
                <w:sz w:val="21"/>
              </w:rPr>
              <w:t>Inorganic</w:t>
            </w:r>
            <w:r>
              <w:rPr>
                <w:rFonts w:ascii="Times New Roman"/>
                <w:b/>
                <w:spacing w:val="-12"/>
                <w:w w:val="105"/>
                <w:sz w:val="21"/>
              </w:rPr>
              <w:t xml:space="preserve"> </w:t>
            </w:r>
            <w:r>
              <w:rPr>
                <w:rFonts w:ascii="Times New Roman"/>
                <w:b/>
                <w:w w:val="105"/>
                <w:sz w:val="21"/>
              </w:rPr>
              <w:t>Contaminants</w:t>
            </w:r>
          </w:p>
        </w:tc>
      </w:tr>
      <w:tr w:rsidR="0027153B">
        <w:trPr>
          <w:trHeight w:hRule="exact" w:val="638"/>
        </w:trPr>
        <w:tc>
          <w:tcPr>
            <w:tcW w:w="198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line="254" w:lineRule="auto"/>
              <w:ind w:left="95" w:right="1200"/>
              <w:rPr>
                <w:rFonts w:ascii="Times New Roman" w:eastAsia="Times New Roman" w:hAnsi="Times New Roman" w:cs="Times New Roman"/>
                <w:sz w:val="17"/>
                <w:szCs w:val="17"/>
              </w:rPr>
            </w:pPr>
            <w:r>
              <w:rPr>
                <w:rFonts w:ascii="Times New Roman"/>
                <w:w w:val="105"/>
                <w:sz w:val="17"/>
              </w:rPr>
              <w:t>Arsenic (4/10/13)</w:t>
            </w:r>
          </w:p>
        </w:tc>
        <w:tc>
          <w:tcPr>
            <w:tcW w:w="90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right="2"/>
              <w:jc w:val="center"/>
              <w:rPr>
                <w:rFonts w:ascii="Times New Roman" w:eastAsia="Times New Roman" w:hAnsi="Times New Roman" w:cs="Times New Roman"/>
                <w:sz w:val="17"/>
                <w:szCs w:val="17"/>
              </w:rPr>
            </w:pPr>
            <w:r>
              <w:rPr>
                <w:rFonts w:ascii="Times New Roman"/>
                <w:b/>
                <w:w w:val="105"/>
                <w:sz w:val="17"/>
              </w:rPr>
              <w:t>1.3</w:t>
            </w:r>
          </w:p>
        </w:tc>
        <w:tc>
          <w:tcPr>
            <w:tcW w:w="134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right="1"/>
              <w:jc w:val="center"/>
              <w:rPr>
                <w:rFonts w:ascii="Times New Roman" w:eastAsia="Times New Roman" w:hAnsi="Times New Roman" w:cs="Times New Roman"/>
                <w:sz w:val="17"/>
                <w:szCs w:val="17"/>
              </w:rPr>
            </w:pPr>
            <w:r>
              <w:rPr>
                <w:rFonts w:ascii="Times New Roman"/>
                <w:w w:val="105"/>
                <w:sz w:val="17"/>
              </w:rPr>
              <w:t>ppb</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left="6"/>
              <w:jc w:val="center"/>
              <w:rPr>
                <w:rFonts w:ascii="Times New Roman" w:eastAsia="Times New Roman" w:hAnsi="Times New Roman" w:cs="Times New Roman"/>
                <w:sz w:val="17"/>
                <w:szCs w:val="17"/>
              </w:rPr>
            </w:pPr>
            <w:r>
              <w:rPr>
                <w:rFonts w:ascii="Times New Roman"/>
                <w:w w:val="105"/>
                <w:sz w:val="17"/>
              </w:rPr>
              <w:t>0</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left="7"/>
              <w:jc w:val="center"/>
              <w:rPr>
                <w:rFonts w:ascii="Times New Roman" w:eastAsia="Times New Roman" w:hAnsi="Times New Roman" w:cs="Times New Roman"/>
                <w:sz w:val="17"/>
                <w:szCs w:val="17"/>
              </w:rPr>
            </w:pPr>
            <w:r>
              <w:rPr>
                <w:rFonts w:ascii="Times New Roman"/>
                <w:w w:val="105"/>
                <w:sz w:val="17"/>
              </w:rPr>
              <w:t>10</w:t>
            </w:r>
          </w:p>
        </w:tc>
        <w:tc>
          <w:tcPr>
            <w:tcW w:w="2938" w:type="dxa"/>
            <w:tcBorders>
              <w:top w:val="single" w:sz="6" w:space="0" w:color="000000"/>
              <w:left w:val="single" w:sz="6" w:space="0" w:color="000000"/>
              <w:bottom w:val="single" w:sz="6" w:space="0" w:color="000000"/>
              <w:right w:val="single" w:sz="6" w:space="0" w:color="000000"/>
            </w:tcBorders>
          </w:tcPr>
          <w:p w:rsidR="0027153B" w:rsidRDefault="0027153B" w:rsidP="0027153B">
            <w:pPr>
              <w:pStyle w:val="TableParagraph"/>
              <w:spacing w:before="9" w:line="256" w:lineRule="auto"/>
              <w:ind w:left="95" w:right="162"/>
              <w:rPr>
                <w:rFonts w:ascii="Times New Roman" w:eastAsia="Times New Roman" w:hAnsi="Times New Roman" w:cs="Times New Roman"/>
                <w:sz w:val="17"/>
                <w:szCs w:val="17"/>
              </w:rPr>
            </w:pPr>
            <w:r>
              <w:rPr>
                <w:rFonts w:ascii="Times New Roman"/>
                <w:w w:val="105"/>
                <w:sz w:val="17"/>
              </w:rPr>
              <w:t>Erosion of natural deposits. Runoff from orchards, glass and electronics production</w:t>
            </w:r>
            <w:r>
              <w:rPr>
                <w:rFonts w:ascii="Times New Roman"/>
                <w:spacing w:val="6"/>
                <w:w w:val="105"/>
                <w:sz w:val="17"/>
              </w:rPr>
              <w:t xml:space="preserve"> </w:t>
            </w:r>
            <w:r>
              <w:rPr>
                <w:rFonts w:ascii="Times New Roman"/>
                <w:w w:val="105"/>
                <w:sz w:val="17"/>
              </w:rPr>
              <w:t>wastes.</w:t>
            </w:r>
          </w:p>
        </w:tc>
      </w:tr>
      <w:tr w:rsidR="0027153B" w:rsidTr="0027153B">
        <w:trPr>
          <w:trHeight w:hRule="exact" w:val="750"/>
        </w:trPr>
        <w:tc>
          <w:tcPr>
            <w:tcW w:w="1982"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9" w:line="254" w:lineRule="auto"/>
              <w:ind w:left="95" w:right="1200"/>
              <w:rPr>
                <w:rFonts w:ascii="Times New Roman" w:eastAsia="Times New Roman" w:hAnsi="Times New Roman" w:cs="Times New Roman"/>
                <w:sz w:val="17"/>
                <w:szCs w:val="17"/>
              </w:rPr>
            </w:pPr>
            <w:r>
              <w:rPr>
                <w:rFonts w:ascii="Times New Roman"/>
                <w:w w:val="105"/>
                <w:sz w:val="17"/>
              </w:rPr>
              <w:t>Barium (4/10/13)</w:t>
            </w:r>
          </w:p>
        </w:tc>
        <w:tc>
          <w:tcPr>
            <w:tcW w:w="902"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0"/>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0"/>
              <w:ind w:right="2"/>
              <w:jc w:val="center"/>
              <w:rPr>
                <w:rFonts w:ascii="Times New Roman" w:eastAsia="Times New Roman" w:hAnsi="Times New Roman" w:cs="Times New Roman"/>
                <w:sz w:val="17"/>
                <w:szCs w:val="17"/>
              </w:rPr>
            </w:pPr>
            <w:r>
              <w:rPr>
                <w:rFonts w:ascii="Times New Roman"/>
                <w:b/>
                <w:w w:val="105"/>
                <w:sz w:val="17"/>
              </w:rPr>
              <w:t>0.033</w:t>
            </w:r>
          </w:p>
        </w:tc>
        <w:tc>
          <w:tcPr>
            <w:tcW w:w="1349"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0"/>
              <w:jc w:val="center"/>
              <w:rPr>
                <w:rFonts w:ascii="Times New Roman" w:eastAsia="Times New Roman" w:hAnsi="Times New Roman" w:cs="Times New Roman"/>
                <w:sz w:val="17"/>
                <w:szCs w:val="17"/>
              </w:rPr>
            </w:pPr>
            <w:r>
              <w:rPr>
                <w:rFonts w:ascii="Times New Roman"/>
                <w:w w:val="105"/>
                <w:sz w:val="17"/>
              </w:rPr>
              <w:t>ppm</w:t>
            </w:r>
          </w:p>
        </w:tc>
        <w:tc>
          <w:tcPr>
            <w:tcW w:w="989"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0"/>
              <w:ind w:left="6"/>
              <w:jc w:val="center"/>
              <w:rPr>
                <w:rFonts w:ascii="Times New Roman" w:eastAsia="Times New Roman" w:hAnsi="Times New Roman" w:cs="Times New Roman"/>
                <w:sz w:val="17"/>
                <w:szCs w:val="17"/>
              </w:rPr>
            </w:pPr>
            <w:r>
              <w:rPr>
                <w:rFonts w:ascii="Times New Roman"/>
                <w:w w:val="105"/>
                <w:sz w:val="17"/>
              </w:rPr>
              <w:t>2</w:t>
            </w:r>
          </w:p>
        </w:tc>
        <w:tc>
          <w:tcPr>
            <w:tcW w:w="989"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0"/>
              <w:ind w:left="6"/>
              <w:jc w:val="center"/>
              <w:rPr>
                <w:rFonts w:ascii="Times New Roman" w:eastAsia="Times New Roman" w:hAnsi="Times New Roman" w:cs="Times New Roman"/>
                <w:sz w:val="17"/>
                <w:szCs w:val="17"/>
              </w:rPr>
            </w:pPr>
            <w:r>
              <w:rPr>
                <w:rFonts w:ascii="Times New Roman"/>
                <w:w w:val="105"/>
                <w:sz w:val="17"/>
              </w:rPr>
              <w:t>2</w:t>
            </w:r>
          </w:p>
        </w:tc>
        <w:tc>
          <w:tcPr>
            <w:tcW w:w="2938"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0"/>
              <w:ind w:left="95"/>
              <w:rPr>
                <w:rFonts w:ascii="Times New Roman" w:eastAsia="Times New Roman" w:hAnsi="Times New Roman" w:cs="Times New Roman"/>
                <w:sz w:val="17"/>
                <w:szCs w:val="17"/>
              </w:rPr>
            </w:pPr>
            <w:r>
              <w:rPr>
                <w:rFonts w:ascii="Times New Roman"/>
                <w:w w:val="105"/>
                <w:sz w:val="17"/>
              </w:rPr>
              <w:t>Discharge of drilling wastes. Discharge from metal refineries. Erosion of natural</w:t>
            </w:r>
            <w:r>
              <w:rPr>
                <w:rFonts w:ascii="Times New Roman"/>
                <w:spacing w:val="5"/>
                <w:w w:val="105"/>
                <w:sz w:val="17"/>
              </w:rPr>
              <w:t xml:space="preserve"> </w:t>
            </w:r>
            <w:r>
              <w:rPr>
                <w:rFonts w:ascii="Times New Roman"/>
                <w:w w:val="105"/>
                <w:sz w:val="17"/>
              </w:rPr>
              <w:t>deposits.</w:t>
            </w:r>
          </w:p>
        </w:tc>
      </w:tr>
      <w:tr w:rsidR="0027153B" w:rsidTr="0027153B">
        <w:trPr>
          <w:trHeight w:hRule="exact" w:val="993"/>
        </w:trPr>
        <w:tc>
          <w:tcPr>
            <w:tcW w:w="1982"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9" w:line="254" w:lineRule="auto"/>
              <w:ind w:left="95" w:right="1200"/>
              <w:rPr>
                <w:rFonts w:ascii="Times New Roman" w:eastAsia="Times New Roman" w:hAnsi="Times New Roman" w:cs="Times New Roman"/>
                <w:sz w:val="17"/>
                <w:szCs w:val="17"/>
              </w:rPr>
            </w:pPr>
            <w:r>
              <w:rPr>
                <w:rFonts w:ascii="Times New Roman"/>
                <w:w w:val="105"/>
                <w:sz w:val="17"/>
              </w:rPr>
              <w:t>Fluoride (4/10/13)</w:t>
            </w:r>
          </w:p>
        </w:tc>
        <w:tc>
          <w:tcPr>
            <w:tcW w:w="902"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5"/>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5"/>
              <w:ind w:right="1"/>
              <w:jc w:val="center"/>
              <w:rPr>
                <w:rFonts w:ascii="Times New Roman" w:eastAsia="Times New Roman" w:hAnsi="Times New Roman" w:cs="Times New Roman"/>
                <w:sz w:val="17"/>
                <w:szCs w:val="17"/>
              </w:rPr>
            </w:pPr>
            <w:r>
              <w:rPr>
                <w:rFonts w:ascii="Times New Roman"/>
                <w:b/>
                <w:w w:val="105"/>
                <w:sz w:val="17"/>
              </w:rPr>
              <w:t>0.1</w:t>
            </w:r>
          </w:p>
        </w:tc>
        <w:tc>
          <w:tcPr>
            <w:tcW w:w="1349" w:type="dxa"/>
            <w:tcBorders>
              <w:top w:val="single" w:sz="6" w:space="0" w:color="000000"/>
              <w:left w:val="single" w:sz="6" w:space="0" w:color="000000"/>
              <w:bottom w:val="single" w:sz="6" w:space="0" w:color="000000"/>
              <w:right w:val="single" w:sz="6" w:space="0" w:color="000000"/>
            </w:tcBorders>
            <w:vAlign w:val="center"/>
          </w:tcPr>
          <w:p w:rsidR="0027153B" w:rsidRDefault="0027153B" w:rsidP="0027153B">
            <w:pPr>
              <w:pStyle w:val="TableParagraph"/>
              <w:spacing w:before="115"/>
              <w:ind w:right="1"/>
              <w:jc w:val="center"/>
              <w:rPr>
                <w:rFonts w:ascii="Times New Roman" w:eastAsia="Times New Roman" w:hAnsi="Times New Roman" w:cs="Times New Roman"/>
                <w:sz w:val="17"/>
                <w:szCs w:val="17"/>
              </w:rPr>
            </w:pPr>
            <w:r>
              <w:rPr>
                <w:rFonts w:ascii="Times New Roman"/>
                <w:w w:val="105"/>
                <w:sz w:val="17"/>
              </w:rPr>
              <w:t>ppm</w:t>
            </w:r>
          </w:p>
        </w:tc>
        <w:tc>
          <w:tcPr>
            <w:tcW w:w="989" w:type="dxa"/>
            <w:tcBorders>
              <w:top w:val="single" w:sz="6" w:space="0" w:color="000000"/>
              <w:left w:val="single" w:sz="6" w:space="0" w:color="000000"/>
              <w:bottom w:val="single" w:sz="6" w:space="0" w:color="000000"/>
              <w:right w:val="single" w:sz="6" w:space="0" w:color="000000"/>
            </w:tcBorders>
            <w:vAlign w:val="center"/>
          </w:tcPr>
          <w:p w:rsidR="0027153B" w:rsidRDefault="00A6316F" w:rsidP="0027153B">
            <w:pPr>
              <w:pStyle w:val="TableParagraph"/>
              <w:spacing w:before="115"/>
              <w:ind w:left="7"/>
              <w:jc w:val="center"/>
              <w:rPr>
                <w:rFonts w:ascii="Times New Roman" w:eastAsia="Times New Roman" w:hAnsi="Times New Roman" w:cs="Times New Roman"/>
                <w:sz w:val="17"/>
                <w:szCs w:val="17"/>
              </w:rPr>
            </w:pPr>
            <w:r>
              <w:rPr>
                <w:rFonts w:ascii="Times New Roman"/>
                <w:w w:val="105"/>
                <w:sz w:val="17"/>
              </w:rPr>
              <w:t>4</w:t>
            </w:r>
          </w:p>
        </w:tc>
        <w:tc>
          <w:tcPr>
            <w:tcW w:w="989" w:type="dxa"/>
            <w:tcBorders>
              <w:top w:val="single" w:sz="6" w:space="0" w:color="000000"/>
              <w:left w:val="single" w:sz="6" w:space="0" w:color="000000"/>
              <w:bottom w:val="single" w:sz="6" w:space="0" w:color="000000"/>
              <w:right w:val="single" w:sz="6" w:space="0" w:color="000000"/>
            </w:tcBorders>
            <w:vAlign w:val="center"/>
          </w:tcPr>
          <w:p w:rsidR="0027153B" w:rsidRDefault="00A6316F" w:rsidP="0027153B">
            <w:pPr>
              <w:pStyle w:val="TableParagraph"/>
              <w:spacing w:before="115"/>
              <w:ind w:left="7"/>
              <w:jc w:val="center"/>
              <w:rPr>
                <w:rFonts w:ascii="Times New Roman" w:eastAsia="Times New Roman" w:hAnsi="Times New Roman" w:cs="Times New Roman"/>
                <w:sz w:val="17"/>
                <w:szCs w:val="17"/>
              </w:rPr>
            </w:pPr>
            <w:r>
              <w:rPr>
                <w:rFonts w:ascii="Times New Roman"/>
                <w:w w:val="105"/>
                <w:sz w:val="17"/>
              </w:rPr>
              <w:t>4</w:t>
            </w:r>
          </w:p>
        </w:tc>
        <w:tc>
          <w:tcPr>
            <w:tcW w:w="2938"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left="95"/>
              <w:rPr>
                <w:rFonts w:ascii="Times New Roman" w:eastAsia="Times New Roman" w:hAnsi="Times New Roman" w:cs="Times New Roman"/>
                <w:sz w:val="17"/>
                <w:szCs w:val="17"/>
              </w:rPr>
            </w:pPr>
            <w:r w:rsidRPr="000D6512">
              <w:rPr>
                <w:rFonts w:ascii="Times New Roman"/>
                <w:sz w:val="18"/>
              </w:rPr>
              <w:t>Erosion of natural</w:t>
            </w:r>
            <w:r w:rsidRPr="000D6512">
              <w:rPr>
                <w:rFonts w:ascii="Times New Roman"/>
                <w:spacing w:val="-3"/>
                <w:sz w:val="18"/>
              </w:rPr>
              <w:t xml:space="preserve"> </w:t>
            </w:r>
            <w:r w:rsidRPr="000D6512">
              <w:rPr>
                <w:rFonts w:ascii="Times New Roman"/>
                <w:sz w:val="18"/>
              </w:rPr>
              <w:t>deposits.</w:t>
            </w:r>
            <w:r>
              <w:rPr>
                <w:rFonts w:ascii="Times New Roman"/>
                <w:sz w:val="18"/>
              </w:rPr>
              <w:t xml:space="preserve"> Water additive that promotes strong teeth. Discharge from fertilizer and aluminum factories.</w:t>
            </w:r>
          </w:p>
        </w:tc>
      </w:tr>
      <w:tr w:rsidR="0027153B">
        <w:trPr>
          <w:trHeight w:hRule="exact" w:val="432"/>
        </w:trPr>
        <w:tc>
          <w:tcPr>
            <w:tcW w:w="198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4"/>
              <w:ind w:left="95"/>
              <w:rPr>
                <w:rFonts w:ascii="Times New Roman" w:eastAsia="Times New Roman" w:hAnsi="Times New Roman" w:cs="Times New Roman"/>
                <w:sz w:val="17"/>
                <w:szCs w:val="17"/>
              </w:rPr>
            </w:pPr>
            <w:r>
              <w:rPr>
                <w:rFonts w:ascii="Times New Roman"/>
                <w:w w:val="105"/>
                <w:sz w:val="17"/>
              </w:rPr>
              <w:t>Copper*</w:t>
            </w:r>
          </w:p>
          <w:p w:rsidR="0027153B" w:rsidRDefault="0027153B" w:rsidP="0027153B">
            <w:pPr>
              <w:pStyle w:val="TableParagraph"/>
              <w:spacing w:before="11"/>
              <w:ind w:left="95"/>
              <w:rPr>
                <w:rFonts w:ascii="Times New Roman" w:eastAsia="Times New Roman" w:hAnsi="Times New Roman" w:cs="Times New Roman"/>
                <w:sz w:val="17"/>
                <w:szCs w:val="17"/>
              </w:rPr>
            </w:pPr>
            <w:r>
              <w:rPr>
                <w:rFonts w:ascii="Times New Roman"/>
                <w:w w:val="105"/>
                <w:sz w:val="17"/>
              </w:rPr>
              <w:t>(1/1/14-12/31/16)</w:t>
            </w:r>
          </w:p>
        </w:tc>
        <w:tc>
          <w:tcPr>
            <w:tcW w:w="90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right="2"/>
              <w:jc w:val="center"/>
              <w:rPr>
                <w:rFonts w:ascii="Times New Roman" w:eastAsia="Times New Roman" w:hAnsi="Times New Roman" w:cs="Times New Roman"/>
                <w:sz w:val="17"/>
                <w:szCs w:val="17"/>
              </w:rPr>
            </w:pPr>
            <w:r>
              <w:rPr>
                <w:rFonts w:ascii="Times New Roman"/>
                <w:b/>
                <w:w w:val="105"/>
                <w:sz w:val="17"/>
              </w:rPr>
              <w:t>0.25</w:t>
            </w:r>
          </w:p>
        </w:tc>
        <w:tc>
          <w:tcPr>
            <w:tcW w:w="134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jc w:val="center"/>
              <w:rPr>
                <w:rFonts w:ascii="Times New Roman" w:eastAsia="Times New Roman" w:hAnsi="Times New Roman" w:cs="Times New Roman"/>
                <w:sz w:val="17"/>
                <w:szCs w:val="17"/>
              </w:rPr>
            </w:pPr>
            <w:r>
              <w:rPr>
                <w:rFonts w:ascii="Times New Roman"/>
                <w:w w:val="105"/>
                <w:sz w:val="17"/>
              </w:rPr>
              <w:t>ppm</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left="6"/>
              <w:jc w:val="center"/>
              <w:rPr>
                <w:rFonts w:ascii="Times New Roman" w:eastAsia="Times New Roman" w:hAnsi="Times New Roman" w:cs="Times New Roman"/>
                <w:sz w:val="17"/>
                <w:szCs w:val="17"/>
              </w:rPr>
            </w:pPr>
            <w:r>
              <w:rPr>
                <w:rFonts w:ascii="Times New Roman"/>
                <w:w w:val="105"/>
                <w:sz w:val="17"/>
              </w:rPr>
              <w:t>1.3</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ind w:left="6"/>
              <w:jc w:val="center"/>
              <w:rPr>
                <w:rFonts w:ascii="Times New Roman" w:eastAsia="Times New Roman" w:hAnsi="Times New Roman" w:cs="Times New Roman"/>
                <w:sz w:val="17"/>
                <w:szCs w:val="17"/>
              </w:rPr>
            </w:pPr>
            <w:r>
              <w:rPr>
                <w:rFonts w:ascii="Times New Roman"/>
                <w:w w:val="105"/>
                <w:sz w:val="17"/>
              </w:rPr>
              <w:t>AL=1.3</w:t>
            </w:r>
          </w:p>
        </w:tc>
        <w:tc>
          <w:tcPr>
            <w:tcW w:w="2938"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4" w:line="254" w:lineRule="auto"/>
              <w:ind w:left="95" w:right="391"/>
              <w:rPr>
                <w:rFonts w:ascii="Times New Roman" w:eastAsia="Times New Roman" w:hAnsi="Times New Roman" w:cs="Times New Roman"/>
                <w:sz w:val="17"/>
                <w:szCs w:val="17"/>
              </w:rPr>
            </w:pPr>
            <w:r>
              <w:rPr>
                <w:rFonts w:ascii="Times New Roman"/>
                <w:w w:val="105"/>
                <w:sz w:val="17"/>
              </w:rPr>
              <w:t>Corrosion of household plumbing systems.</w:t>
            </w:r>
          </w:p>
        </w:tc>
      </w:tr>
      <w:tr w:rsidR="0027153B">
        <w:trPr>
          <w:trHeight w:hRule="exact" w:val="427"/>
        </w:trPr>
        <w:tc>
          <w:tcPr>
            <w:tcW w:w="198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ind w:left="95"/>
              <w:rPr>
                <w:rFonts w:ascii="Times New Roman" w:eastAsia="Times New Roman" w:hAnsi="Times New Roman" w:cs="Times New Roman"/>
                <w:sz w:val="17"/>
                <w:szCs w:val="17"/>
              </w:rPr>
            </w:pPr>
            <w:r>
              <w:rPr>
                <w:rFonts w:ascii="Times New Roman"/>
                <w:w w:val="105"/>
                <w:sz w:val="17"/>
              </w:rPr>
              <w:t>Lead*</w:t>
            </w:r>
          </w:p>
          <w:p w:rsidR="0027153B" w:rsidRDefault="0027153B" w:rsidP="0027153B">
            <w:pPr>
              <w:pStyle w:val="TableParagraph"/>
              <w:spacing w:before="11"/>
              <w:ind w:left="95"/>
              <w:rPr>
                <w:rFonts w:ascii="Times New Roman" w:eastAsia="Times New Roman" w:hAnsi="Times New Roman" w:cs="Times New Roman"/>
                <w:sz w:val="17"/>
                <w:szCs w:val="17"/>
              </w:rPr>
            </w:pPr>
            <w:r>
              <w:rPr>
                <w:rFonts w:ascii="Times New Roman"/>
                <w:w w:val="105"/>
                <w:sz w:val="17"/>
              </w:rPr>
              <w:t>(1/1/14-12/31/16)</w:t>
            </w:r>
          </w:p>
        </w:tc>
        <w:tc>
          <w:tcPr>
            <w:tcW w:w="90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0"/>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tcPr>
          <w:p w:rsidR="0027153B" w:rsidRDefault="0027153B" w:rsidP="0027153B">
            <w:pPr>
              <w:pStyle w:val="TableParagraph"/>
              <w:spacing w:before="110"/>
              <w:ind w:right="1"/>
              <w:jc w:val="center"/>
              <w:rPr>
                <w:rFonts w:ascii="Times New Roman" w:eastAsia="Times New Roman" w:hAnsi="Times New Roman" w:cs="Times New Roman"/>
                <w:sz w:val="17"/>
                <w:szCs w:val="17"/>
              </w:rPr>
            </w:pPr>
            <w:r>
              <w:rPr>
                <w:rFonts w:ascii="Times New Roman"/>
                <w:b/>
                <w:w w:val="105"/>
                <w:sz w:val="17"/>
              </w:rPr>
              <w:t>1.9</w:t>
            </w:r>
          </w:p>
        </w:tc>
        <w:tc>
          <w:tcPr>
            <w:tcW w:w="134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0"/>
              <w:ind w:right="1"/>
              <w:jc w:val="center"/>
              <w:rPr>
                <w:rFonts w:ascii="Times New Roman" w:eastAsia="Times New Roman" w:hAnsi="Times New Roman" w:cs="Times New Roman"/>
                <w:sz w:val="17"/>
                <w:szCs w:val="17"/>
              </w:rPr>
            </w:pPr>
            <w:r>
              <w:rPr>
                <w:rFonts w:ascii="Times New Roman"/>
                <w:w w:val="105"/>
                <w:sz w:val="17"/>
              </w:rPr>
              <w:t>ppb</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0"/>
              <w:ind w:left="6"/>
              <w:jc w:val="center"/>
              <w:rPr>
                <w:rFonts w:ascii="Times New Roman" w:eastAsia="Times New Roman" w:hAnsi="Times New Roman" w:cs="Times New Roman"/>
                <w:sz w:val="17"/>
                <w:szCs w:val="17"/>
              </w:rPr>
            </w:pPr>
            <w:r>
              <w:rPr>
                <w:rFonts w:ascii="Times New Roman"/>
                <w:w w:val="105"/>
                <w:sz w:val="17"/>
              </w:rPr>
              <w:t>0</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0"/>
              <w:ind w:left="6"/>
              <w:jc w:val="center"/>
              <w:rPr>
                <w:rFonts w:ascii="Times New Roman" w:eastAsia="Times New Roman" w:hAnsi="Times New Roman" w:cs="Times New Roman"/>
                <w:sz w:val="17"/>
                <w:szCs w:val="17"/>
              </w:rPr>
            </w:pPr>
            <w:r>
              <w:rPr>
                <w:rFonts w:ascii="Times New Roman"/>
                <w:w w:val="105"/>
                <w:sz w:val="17"/>
              </w:rPr>
              <w:t>AL=15</w:t>
            </w:r>
          </w:p>
        </w:tc>
        <w:tc>
          <w:tcPr>
            <w:tcW w:w="2938"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line="254" w:lineRule="auto"/>
              <w:ind w:left="95" w:right="391"/>
              <w:rPr>
                <w:rFonts w:ascii="Times New Roman" w:eastAsia="Times New Roman" w:hAnsi="Times New Roman" w:cs="Times New Roman"/>
                <w:sz w:val="17"/>
                <w:szCs w:val="17"/>
              </w:rPr>
            </w:pPr>
            <w:r>
              <w:rPr>
                <w:rFonts w:ascii="Times New Roman"/>
                <w:w w:val="105"/>
                <w:sz w:val="17"/>
              </w:rPr>
              <w:t>Corrosion of household plumbing systems.</w:t>
            </w:r>
          </w:p>
        </w:tc>
      </w:tr>
      <w:tr w:rsidR="0027153B">
        <w:trPr>
          <w:trHeight w:hRule="exact" w:val="288"/>
        </w:trPr>
        <w:tc>
          <w:tcPr>
            <w:tcW w:w="10589" w:type="dxa"/>
            <w:gridSpan w:val="7"/>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ind w:left="95"/>
              <w:rPr>
                <w:rFonts w:ascii="Times New Roman" w:eastAsia="Times New Roman" w:hAnsi="Times New Roman" w:cs="Times New Roman"/>
                <w:sz w:val="17"/>
                <w:szCs w:val="17"/>
              </w:rPr>
            </w:pPr>
            <w:r>
              <w:rPr>
                <w:rFonts w:ascii="Times New Roman"/>
                <w:w w:val="105"/>
                <w:sz w:val="17"/>
              </w:rPr>
              <w:t>* = Reported results are the 90</w:t>
            </w:r>
            <w:r>
              <w:rPr>
                <w:rFonts w:ascii="Times New Roman"/>
                <w:w w:val="105"/>
                <w:position w:val="8"/>
                <w:sz w:val="12"/>
              </w:rPr>
              <w:t xml:space="preserve">th </w:t>
            </w:r>
            <w:r>
              <w:rPr>
                <w:rFonts w:ascii="Times New Roman"/>
                <w:w w:val="105"/>
                <w:sz w:val="17"/>
              </w:rPr>
              <w:t>percentile value (the value that 90% of all samples are less</w:t>
            </w:r>
            <w:r>
              <w:rPr>
                <w:rFonts w:ascii="Times New Roman"/>
                <w:spacing w:val="33"/>
                <w:w w:val="105"/>
                <w:sz w:val="17"/>
              </w:rPr>
              <w:t xml:space="preserve"> </w:t>
            </w:r>
            <w:r>
              <w:rPr>
                <w:rFonts w:ascii="Times New Roman"/>
                <w:w w:val="105"/>
                <w:sz w:val="17"/>
              </w:rPr>
              <w:t>than).</w:t>
            </w:r>
          </w:p>
        </w:tc>
      </w:tr>
      <w:tr w:rsidR="0027153B">
        <w:trPr>
          <w:trHeight w:hRule="exact" w:val="298"/>
        </w:trPr>
        <w:tc>
          <w:tcPr>
            <w:tcW w:w="10589" w:type="dxa"/>
            <w:gridSpan w:val="7"/>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20"/>
              <w:ind w:left="95"/>
              <w:rPr>
                <w:rFonts w:ascii="Times New Roman" w:eastAsia="Times New Roman" w:hAnsi="Times New Roman" w:cs="Times New Roman"/>
                <w:sz w:val="21"/>
                <w:szCs w:val="21"/>
              </w:rPr>
            </w:pPr>
            <w:r>
              <w:rPr>
                <w:rFonts w:ascii="Times New Roman"/>
                <w:b/>
                <w:w w:val="105"/>
                <w:sz w:val="21"/>
              </w:rPr>
              <w:t>Disinfection</w:t>
            </w:r>
            <w:r>
              <w:rPr>
                <w:rFonts w:ascii="Times New Roman"/>
                <w:b/>
                <w:spacing w:val="-17"/>
                <w:w w:val="105"/>
                <w:sz w:val="21"/>
              </w:rPr>
              <w:t xml:space="preserve"> </w:t>
            </w:r>
            <w:r>
              <w:rPr>
                <w:rFonts w:ascii="Times New Roman"/>
                <w:b/>
                <w:w w:val="105"/>
                <w:sz w:val="21"/>
              </w:rPr>
              <w:t>By-Products</w:t>
            </w:r>
          </w:p>
        </w:tc>
      </w:tr>
      <w:tr w:rsidR="0027153B">
        <w:trPr>
          <w:trHeight w:hRule="exact" w:val="638"/>
        </w:trPr>
        <w:tc>
          <w:tcPr>
            <w:tcW w:w="198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ind w:left="95"/>
              <w:rPr>
                <w:rFonts w:ascii="Times New Roman" w:eastAsia="Times New Roman" w:hAnsi="Times New Roman" w:cs="Times New Roman"/>
                <w:sz w:val="17"/>
                <w:szCs w:val="17"/>
              </w:rPr>
            </w:pPr>
            <w:r>
              <w:rPr>
                <w:rFonts w:ascii="Times New Roman"/>
                <w:w w:val="105"/>
                <w:sz w:val="17"/>
              </w:rPr>
              <w:t>TTHM</w:t>
            </w:r>
          </w:p>
          <w:p w:rsidR="0027153B" w:rsidRDefault="0027153B">
            <w:pPr>
              <w:pStyle w:val="TableParagraph"/>
              <w:spacing w:before="11" w:line="254" w:lineRule="auto"/>
              <w:ind w:left="95" w:right="116"/>
              <w:rPr>
                <w:rFonts w:ascii="Times New Roman" w:eastAsia="Times New Roman" w:hAnsi="Times New Roman" w:cs="Times New Roman"/>
                <w:sz w:val="17"/>
                <w:szCs w:val="17"/>
              </w:rPr>
            </w:pPr>
            <w:r>
              <w:rPr>
                <w:rFonts w:ascii="Times New Roman"/>
                <w:w w:val="105"/>
                <w:sz w:val="17"/>
              </w:rPr>
              <w:t>[Total Trihalomethanes] (10/8/13)</w:t>
            </w:r>
          </w:p>
        </w:tc>
        <w:tc>
          <w:tcPr>
            <w:tcW w:w="902"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left="2"/>
              <w:jc w:val="center"/>
              <w:rPr>
                <w:rFonts w:ascii="Times New Roman" w:eastAsia="Times New Roman" w:hAnsi="Times New Roman" w:cs="Times New Roman"/>
                <w:sz w:val="17"/>
                <w:szCs w:val="17"/>
              </w:rPr>
            </w:pPr>
            <w:r>
              <w:rPr>
                <w:rFonts w:ascii="Times New Roman"/>
                <w:w w:val="105"/>
                <w:sz w:val="17"/>
              </w:rPr>
              <w:t>N</w:t>
            </w:r>
          </w:p>
        </w:tc>
        <w:tc>
          <w:tcPr>
            <w:tcW w:w="1440"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right="2"/>
              <w:jc w:val="center"/>
              <w:rPr>
                <w:rFonts w:ascii="Times New Roman" w:eastAsia="Times New Roman" w:hAnsi="Times New Roman" w:cs="Times New Roman"/>
                <w:sz w:val="17"/>
                <w:szCs w:val="17"/>
              </w:rPr>
            </w:pPr>
            <w:r>
              <w:rPr>
                <w:rFonts w:ascii="Times New Roman"/>
                <w:b/>
                <w:w w:val="105"/>
                <w:sz w:val="17"/>
              </w:rPr>
              <w:t>RAA =</w:t>
            </w:r>
            <w:r>
              <w:rPr>
                <w:rFonts w:ascii="Times New Roman"/>
                <w:b/>
                <w:spacing w:val="2"/>
                <w:w w:val="105"/>
                <w:sz w:val="17"/>
              </w:rPr>
              <w:t xml:space="preserve"> </w:t>
            </w:r>
            <w:r>
              <w:rPr>
                <w:rFonts w:ascii="Times New Roman"/>
                <w:b/>
                <w:w w:val="105"/>
                <w:sz w:val="17"/>
              </w:rPr>
              <w:t>21.8</w:t>
            </w:r>
          </w:p>
        </w:tc>
        <w:tc>
          <w:tcPr>
            <w:tcW w:w="134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right="1"/>
              <w:jc w:val="center"/>
              <w:rPr>
                <w:rFonts w:ascii="Times New Roman" w:eastAsia="Times New Roman" w:hAnsi="Times New Roman" w:cs="Times New Roman"/>
                <w:sz w:val="17"/>
                <w:szCs w:val="17"/>
              </w:rPr>
            </w:pPr>
            <w:r>
              <w:rPr>
                <w:rFonts w:ascii="Times New Roman"/>
                <w:w w:val="105"/>
                <w:sz w:val="17"/>
              </w:rPr>
              <w:t>ppb</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left="6"/>
              <w:jc w:val="center"/>
              <w:rPr>
                <w:rFonts w:ascii="Times New Roman" w:eastAsia="Times New Roman" w:hAnsi="Times New Roman" w:cs="Times New Roman"/>
                <w:sz w:val="17"/>
                <w:szCs w:val="17"/>
              </w:rPr>
            </w:pPr>
            <w:r>
              <w:rPr>
                <w:rFonts w:ascii="Times New Roman"/>
                <w:w w:val="105"/>
                <w:sz w:val="17"/>
              </w:rPr>
              <w:t>0</w:t>
            </w:r>
          </w:p>
        </w:tc>
        <w:tc>
          <w:tcPr>
            <w:tcW w:w="989"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9"/>
              <w:rPr>
                <w:rFonts w:ascii="Times New Roman" w:eastAsia="Times New Roman" w:hAnsi="Times New Roman" w:cs="Times New Roman"/>
                <w:b/>
                <w:bCs/>
                <w:sz w:val="18"/>
                <w:szCs w:val="18"/>
              </w:rPr>
            </w:pPr>
          </w:p>
          <w:p w:rsidR="0027153B" w:rsidRDefault="0027153B">
            <w:pPr>
              <w:pStyle w:val="TableParagraph"/>
              <w:ind w:left="7"/>
              <w:jc w:val="center"/>
              <w:rPr>
                <w:rFonts w:ascii="Times New Roman" w:eastAsia="Times New Roman" w:hAnsi="Times New Roman" w:cs="Times New Roman"/>
                <w:sz w:val="17"/>
                <w:szCs w:val="17"/>
              </w:rPr>
            </w:pPr>
            <w:r>
              <w:rPr>
                <w:rFonts w:ascii="Times New Roman"/>
                <w:w w:val="105"/>
                <w:sz w:val="17"/>
              </w:rPr>
              <w:t>80</w:t>
            </w:r>
          </w:p>
        </w:tc>
        <w:tc>
          <w:tcPr>
            <w:tcW w:w="2938" w:type="dxa"/>
            <w:tcBorders>
              <w:top w:val="single" w:sz="6" w:space="0" w:color="000000"/>
              <w:left w:val="single" w:sz="6" w:space="0" w:color="000000"/>
              <w:bottom w:val="single" w:sz="6" w:space="0" w:color="000000"/>
              <w:right w:val="single" w:sz="6" w:space="0" w:color="000000"/>
            </w:tcBorders>
          </w:tcPr>
          <w:p w:rsidR="0027153B" w:rsidRDefault="0027153B">
            <w:pPr>
              <w:pStyle w:val="TableParagraph"/>
              <w:spacing w:before="115" w:line="254" w:lineRule="auto"/>
              <w:ind w:left="95" w:right="711"/>
              <w:rPr>
                <w:rFonts w:ascii="Times New Roman" w:eastAsia="Times New Roman" w:hAnsi="Times New Roman" w:cs="Times New Roman"/>
                <w:sz w:val="17"/>
                <w:szCs w:val="17"/>
              </w:rPr>
            </w:pPr>
            <w:r>
              <w:rPr>
                <w:rFonts w:ascii="Times New Roman"/>
                <w:w w:val="105"/>
                <w:sz w:val="17"/>
              </w:rPr>
              <w:t>By-product of drinking water chlorination</w:t>
            </w:r>
            <w:r w:rsidR="00A6316F">
              <w:rPr>
                <w:rFonts w:ascii="Times New Roman"/>
                <w:w w:val="105"/>
                <w:sz w:val="17"/>
              </w:rPr>
              <w:t>.</w:t>
            </w:r>
          </w:p>
        </w:tc>
      </w:tr>
    </w:tbl>
    <w:p w:rsidR="00B76D92" w:rsidRDefault="0027153B">
      <w:pPr>
        <w:spacing w:before="9" w:line="254" w:lineRule="auto"/>
        <w:ind w:left="300" w:right="554"/>
        <w:rPr>
          <w:rFonts w:ascii="Times New Roman" w:eastAsia="Times New Roman" w:hAnsi="Times New Roman" w:cs="Times New Roman"/>
          <w:sz w:val="17"/>
          <w:szCs w:val="17"/>
        </w:rPr>
      </w:pPr>
      <w:r>
        <w:rPr>
          <w:rFonts w:ascii="Times New Roman"/>
          <w:b/>
          <w:w w:val="105"/>
          <w:sz w:val="17"/>
        </w:rPr>
        <w:t xml:space="preserve">Note: </w:t>
      </w:r>
      <w:r>
        <w:rPr>
          <w:rFonts w:ascii="Times New Roman"/>
          <w:w w:val="105"/>
          <w:sz w:val="17"/>
        </w:rPr>
        <w:t>The state allows us to monitor for some contaminants less than once per year because the concentrations of these contaminants do not change frequently. Not all contaminants are tested for every year due to monitoring waivers and therefore we must use the most recent round of sampling. Some of our data is more than one year old, however, is limited to no older than 5</w:t>
      </w:r>
      <w:r>
        <w:rPr>
          <w:rFonts w:ascii="Times New Roman"/>
          <w:spacing w:val="28"/>
          <w:w w:val="105"/>
          <w:sz w:val="17"/>
        </w:rPr>
        <w:t xml:space="preserve"> </w:t>
      </w:r>
      <w:r>
        <w:rPr>
          <w:rFonts w:ascii="Times New Roman"/>
          <w:w w:val="105"/>
          <w:sz w:val="17"/>
        </w:rPr>
        <w:t>years.</w:t>
      </w:r>
    </w:p>
    <w:p w:rsidR="00B76D92" w:rsidRDefault="00B76D92">
      <w:pPr>
        <w:spacing w:before="6"/>
        <w:rPr>
          <w:rFonts w:ascii="Times New Roman" w:eastAsia="Times New Roman" w:hAnsi="Times New Roman" w:cs="Times New Roman"/>
          <w:sz w:val="17"/>
          <w:szCs w:val="17"/>
        </w:rPr>
      </w:pPr>
    </w:p>
    <w:p w:rsidR="00172B90" w:rsidRDefault="00172B90">
      <w:pPr>
        <w:rPr>
          <w:rFonts w:ascii="Times New Roman"/>
          <w:b/>
          <w:w w:val="105"/>
          <w:sz w:val="19"/>
        </w:rPr>
      </w:pPr>
      <w:r>
        <w:rPr>
          <w:rFonts w:ascii="Times New Roman"/>
          <w:b/>
          <w:w w:val="105"/>
          <w:sz w:val="19"/>
        </w:rPr>
        <w:br w:type="page"/>
      </w:r>
    </w:p>
    <w:p w:rsidR="00B76D92" w:rsidRDefault="0027153B" w:rsidP="0027153B">
      <w:pPr>
        <w:ind w:left="90" w:right="554"/>
        <w:rPr>
          <w:rFonts w:ascii="Times New Roman" w:eastAsia="Times New Roman" w:hAnsi="Times New Roman" w:cs="Times New Roman"/>
          <w:sz w:val="19"/>
          <w:szCs w:val="19"/>
        </w:rPr>
      </w:pPr>
      <w:r>
        <w:rPr>
          <w:rFonts w:ascii="Times New Roman"/>
          <w:b/>
          <w:w w:val="105"/>
          <w:sz w:val="19"/>
        </w:rPr>
        <w:lastRenderedPageBreak/>
        <w:t>Definitions:</w:t>
      </w:r>
    </w:p>
    <w:p w:rsidR="00B76D92" w:rsidRDefault="0027153B" w:rsidP="0027153B">
      <w:pPr>
        <w:spacing w:before="16" w:line="254" w:lineRule="auto"/>
        <w:ind w:left="90" w:right="220"/>
        <w:rPr>
          <w:rFonts w:ascii="Times New Roman" w:eastAsia="Times New Roman" w:hAnsi="Times New Roman" w:cs="Times New Roman"/>
          <w:sz w:val="17"/>
          <w:szCs w:val="17"/>
        </w:rPr>
      </w:pPr>
      <w:r>
        <w:rPr>
          <w:rFonts w:ascii="Times New Roman"/>
          <w:b/>
          <w:w w:val="105"/>
          <w:sz w:val="17"/>
        </w:rPr>
        <w:t xml:space="preserve">Action Level (AL) </w:t>
      </w:r>
      <w:r>
        <w:rPr>
          <w:rFonts w:ascii="Times New Roman"/>
          <w:w w:val="105"/>
          <w:sz w:val="17"/>
        </w:rPr>
        <w:t>- The concentration of a contaminant which, if exceeded, triggers treatment or other requirements which a water system must</w:t>
      </w:r>
      <w:r>
        <w:rPr>
          <w:rFonts w:ascii="Times New Roman"/>
          <w:spacing w:val="2"/>
          <w:w w:val="105"/>
          <w:sz w:val="17"/>
        </w:rPr>
        <w:t xml:space="preserve"> </w:t>
      </w:r>
      <w:r>
        <w:rPr>
          <w:rFonts w:ascii="Times New Roman"/>
          <w:w w:val="105"/>
          <w:sz w:val="17"/>
        </w:rPr>
        <w:t>follow.</w:t>
      </w:r>
    </w:p>
    <w:p w:rsidR="00B76D92" w:rsidRDefault="0027153B" w:rsidP="0027153B">
      <w:pPr>
        <w:spacing w:line="254" w:lineRule="auto"/>
        <w:ind w:left="90" w:right="554"/>
        <w:rPr>
          <w:rFonts w:ascii="Times New Roman" w:eastAsia="Times New Roman" w:hAnsi="Times New Roman" w:cs="Times New Roman"/>
          <w:sz w:val="17"/>
          <w:szCs w:val="17"/>
        </w:rPr>
      </w:pPr>
      <w:r>
        <w:rPr>
          <w:rFonts w:ascii="Times New Roman"/>
          <w:b/>
          <w:w w:val="105"/>
          <w:sz w:val="17"/>
        </w:rPr>
        <w:t xml:space="preserve">Maximum Contaminant Level (MCL) </w:t>
      </w:r>
      <w:r>
        <w:rPr>
          <w:rFonts w:ascii="Times New Roman"/>
          <w:w w:val="105"/>
          <w:sz w:val="17"/>
        </w:rPr>
        <w:t>- is the highest level of a contaminant that is allowed in drinking water. MCLs are set as close to the MCLGs as feasible using the best available treatment</w:t>
      </w:r>
      <w:r>
        <w:rPr>
          <w:rFonts w:ascii="Times New Roman"/>
          <w:spacing w:val="17"/>
          <w:w w:val="105"/>
          <w:sz w:val="17"/>
        </w:rPr>
        <w:t xml:space="preserve"> </w:t>
      </w:r>
      <w:r>
        <w:rPr>
          <w:rFonts w:ascii="Times New Roman"/>
          <w:w w:val="105"/>
          <w:sz w:val="17"/>
        </w:rPr>
        <w:t>technology.</w:t>
      </w:r>
    </w:p>
    <w:p w:rsidR="00B76D92" w:rsidRDefault="0027153B" w:rsidP="0027153B">
      <w:pPr>
        <w:spacing w:before="4" w:line="254" w:lineRule="auto"/>
        <w:ind w:left="90" w:right="554"/>
        <w:rPr>
          <w:rFonts w:ascii="Times New Roman" w:eastAsia="Times New Roman" w:hAnsi="Times New Roman" w:cs="Times New Roman"/>
          <w:sz w:val="17"/>
          <w:szCs w:val="17"/>
        </w:rPr>
      </w:pPr>
      <w:r>
        <w:rPr>
          <w:rFonts w:ascii="Times New Roman"/>
          <w:b/>
          <w:w w:val="105"/>
          <w:sz w:val="17"/>
        </w:rPr>
        <w:t xml:space="preserve">Maximum Contaminant Level Goal (MCLG) </w:t>
      </w:r>
      <w:r>
        <w:rPr>
          <w:rFonts w:ascii="Times New Roman"/>
          <w:w w:val="105"/>
          <w:sz w:val="17"/>
        </w:rPr>
        <w:t>- is the level of a contaminant in drinking water below which there is no known or expected risk to health.  MCLGs allow for a margin of</w:t>
      </w:r>
      <w:r>
        <w:rPr>
          <w:rFonts w:ascii="Times New Roman"/>
          <w:spacing w:val="16"/>
          <w:w w:val="105"/>
          <w:sz w:val="17"/>
        </w:rPr>
        <w:t xml:space="preserve"> </w:t>
      </w:r>
      <w:r>
        <w:rPr>
          <w:rFonts w:ascii="Times New Roman"/>
          <w:w w:val="105"/>
          <w:sz w:val="17"/>
        </w:rPr>
        <w:t>safety.</w:t>
      </w:r>
    </w:p>
    <w:p w:rsidR="00B76D92" w:rsidRDefault="0027153B" w:rsidP="0027153B">
      <w:pPr>
        <w:spacing w:line="254" w:lineRule="auto"/>
        <w:ind w:left="90" w:right="554"/>
        <w:rPr>
          <w:rFonts w:ascii="Times New Roman" w:eastAsia="Times New Roman" w:hAnsi="Times New Roman" w:cs="Times New Roman"/>
          <w:sz w:val="17"/>
          <w:szCs w:val="17"/>
        </w:rPr>
      </w:pPr>
      <w:r>
        <w:rPr>
          <w:rFonts w:ascii="Times New Roman"/>
          <w:b/>
          <w:w w:val="105"/>
          <w:sz w:val="17"/>
        </w:rPr>
        <w:t xml:space="preserve">Maximum Residual Disinfection Level (MRDL) </w:t>
      </w:r>
      <w:r>
        <w:rPr>
          <w:rFonts w:ascii="Times New Roman"/>
          <w:w w:val="105"/>
          <w:sz w:val="17"/>
        </w:rPr>
        <w:t>-The highest level of a disinfectant allowed in drinking water. There is convincing evidence that addition of a disinfectant is necessary for control of microbial</w:t>
      </w:r>
      <w:r>
        <w:rPr>
          <w:rFonts w:ascii="Times New Roman"/>
          <w:spacing w:val="28"/>
          <w:w w:val="105"/>
          <w:sz w:val="17"/>
        </w:rPr>
        <w:t xml:space="preserve"> </w:t>
      </w:r>
      <w:r>
        <w:rPr>
          <w:rFonts w:ascii="Times New Roman"/>
          <w:w w:val="105"/>
          <w:sz w:val="17"/>
        </w:rPr>
        <w:t>contaminants.</w:t>
      </w:r>
    </w:p>
    <w:p w:rsidR="00B76D92" w:rsidRDefault="0027153B">
      <w:pPr>
        <w:spacing w:before="69" w:line="254" w:lineRule="auto"/>
        <w:ind w:left="100" w:right="196"/>
        <w:rPr>
          <w:rFonts w:ascii="Times New Roman" w:eastAsia="Times New Roman" w:hAnsi="Times New Roman" w:cs="Times New Roman"/>
          <w:sz w:val="17"/>
          <w:szCs w:val="17"/>
        </w:rPr>
      </w:pPr>
      <w:r>
        <w:rPr>
          <w:rFonts w:ascii="Times New Roman" w:eastAsia="Times New Roman" w:hAnsi="Times New Roman" w:cs="Times New Roman"/>
          <w:b/>
          <w:bCs/>
          <w:w w:val="105"/>
          <w:sz w:val="17"/>
          <w:szCs w:val="17"/>
        </w:rPr>
        <w:t xml:space="preserve">Maximum Residual Disinfection Level Goal (MRDLG) </w:t>
      </w:r>
      <w:r>
        <w:rPr>
          <w:rFonts w:ascii="Times New Roman" w:eastAsia="Times New Roman" w:hAnsi="Times New Roman" w:cs="Times New Roman"/>
          <w:w w:val="105"/>
          <w:sz w:val="17"/>
          <w:szCs w:val="17"/>
        </w:rPr>
        <w:t>– The level of a drinking water disinfectant below which there is no known or expected risk to health. MRDLGs do not reflect the benefits of the use of disinfectants to control microbial</w:t>
      </w:r>
      <w:r>
        <w:rPr>
          <w:rFonts w:ascii="Times New Roman" w:eastAsia="Times New Roman" w:hAnsi="Times New Roman" w:cs="Times New Roman"/>
          <w:spacing w:val="33"/>
          <w:w w:val="105"/>
          <w:sz w:val="17"/>
          <w:szCs w:val="17"/>
        </w:rPr>
        <w:t xml:space="preserve"> </w:t>
      </w:r>
      <w:r>
        <w:rPr>
          <w:rFonts w:ascii="Times New Roman" w:eastAsia="Times New Roman" w:hAnsi="Times New Roman" w:cs="Times New Roman"/>
          <w:w w:val="105"/>
          <w:sz w:val="17"/>
          <w:szCs w:val="17"/>
        </w:rPr>
        <w:t>contaminants.</w:t>
      </w:r>
    </w:p>
    <w:p w:rsidR="00B76D92" w:rsidRDefault="0027153B">
      <w:pPr>
        <w:spacing w:line="195" w:lineRule="exact"/>
        <w:ind w:left="100"/>
        <w:jc w:val="both"/>
        <w:rPr>
          <w:rFonts w:ascii="Times New Roman" w:eastAsia="Times New Roman" w:hAnsi="Times New Roman" w:cs="Times New Roman"/>
          <w:sz w:val="17"/>
          <w:szCs w:val="17"/>
        </w:rPr>
      </w:pPr>
      <w:r>
        <w:rPr>
          <w:rFonts w:ascii="Times New Roman"/>
          <w:b/>
          <w:w w:val="105"/>
          <w:sz w:val="17"/>
        </w:rPr>
        <w:t xml:space="preserve">Not Applicable (N/A) </w:t>
      </w:r>
      <w:r>
        <w:rPr>
          <w:rFonts w:ascii="Times New Roman"/>
          <w:w w:val="105"/>
          <w:sz w:val="17"/>
        </w:rPr>
        <w:t>- Does not</w:t>
      </w:r>
      <w:r>
        <w:rPr>
          <w:rFonts w:ascii="Times New Roman"/>
          <w:spacing w:val="9"/>
          <w:w w:val="105"/>
          <w:sz w:val="17"/>
        </w:rPr>
        <w:t xml:space="preserve"> </w:t>
      </w:r>
      <w:r>
        <w:rPr>
          <w:rFonts w:ascii="Times New Roman"/>
          <w:w w:val="105"/>
          <w:sz w:val="17"/>
        </w:rPr>
        <w:t>apply</w:t>
      </w:r>
    </w:p>
    <w:p w:rsidR="00B76D92" w:rsidRDefault="0027153B">
      <w:pPr>
        <w:spacing w:before="11"/>
        <w:ind w:left="100"/>
        <w:jc w:val="both"/>
        <w:rPr>
          <w:rFonts w:ascii="Times New Roman" w:eastAsia="Times New Roman" w:hAnsi="Times New Roman" w:cs="Times New Roman"/>
          <w:sz w:val="17"/>
          <w:szCs w:val="17"/>
        </w:rPr>
      </w:pPr>
      <w:r>
        <w:rPr>
          <w:rFonts w:ascii="Times New Roman"/>
          <w:b/>
          <w:w w:val="105"/>
          <w:sz w:val="17"/>
        </w:rPr>
        <w:t xml:space="preserve">Running Annual Average (RAA) </w:t>
      </w:r>
      <w:r>
        <w:rPr>
          <w:rFonts w:ascii="Times New Roman"/>
          <w:w w:val="105"/>
          <w:sz w:val="17"/>
        </w:rPr>
        <w:t>- The average of all monthly or quarterly samples for the last year at all sample</w:t>
      </w:r>
      <w:r>
        <w:rPr>
          <w:rFonts w:ascii="Times New Roman"/>
          <w:spacing w:val="31"/>
          <w:w w:val="105"/>
          <w:sz w:val="17"/>
        </w:rPr>
        <w:t xml:space="preserve"> </w:t>
      </w:r>
      <w:r>
        <w:rPr>
          <w:rFonts w:ascii="Times New Roman"/>
          <w:w w:val="105"/>
          <w:sz w:val="17"/>
        </w:rPr>
        <w:t>locations.</w:t>
      </w:r>
    </w:p>
    <w:p w:rsidR="00B76D92" w:rsidRDefault="0027153B">
      <w:pPr>
        <w:spacing w:before="11" w:line="259" w:lineRule="auto"/>
        <w:ind w:left="100" w:right="196"/>
        <w:rPr>
          <w:rFonts w:ascii="Times New Roman" w:eastAsia="Times New Roman" w:hAnsi="Times New Roman" w:cs="Times New Roman"/>
          <w:sz w:val="17"/>
          <w:szCs w:val="17"/>
        </w:rPr>
      </w:pPr>
      <w:r>
        <w:rPr>
          <w:rFonts w:ascii="Times New Roman"/>
          <w:b/>
          <w:w w:val="105"/>
          <w:sz w:val="17"/>
        </w:rPr>
        <w:t xml:space="preserve">Treatment Technique (TT) </w:t>
      </w:r>
      <w:r>
        <w:rPr>
          <w:rFonts w:ascii="Times New Roman"/>
          <w:w w:val="105"/>
          <w:sz w:val="17"/>
        </w:rPr>
        <w:t>- A required process intended to reduce the level of a contaminant in drinking water (e.g. treatment technique for</w:t>
      </w:r>
      <w:r>
        <w:rPr>
          <w:rFonts w:ascii="Times New Roman"/>
          <w:spacing w:val="1"/>
          <w:w w:val="105"/>
          <w:sz w:val="17"/>
        </w:rPr>
        <w:t xml:space="preserve"> </w:t>
      </w:r>
      <w:r>
        <w:rPr>
          <w:rFonts w:ascii="Times New Roman"/>
          <w:w w:val="105"/>
          <w:sz w:val="17"/>
        </w:rPr>
        <w:t>turbidity).</w:t>
      </w:r>
    </w:p>
    <w:p w:rsidR="00B76D92" w:rsidRDefault="0027153B">
      <w:pPr>
        <w:spacing w:line="254" w:lineRule="auto"/>
        <w:ind w:left="100" w:right="196"/>
        <w:rPr>
          <w:rFonts w:ascii="Times New Roman" w:eastAsia="Times New Roman" w:hAnsi="Times New Roman" w:cs="Times New Roman"/>
          <w:sz w:val="17"/>
          <w:szCs w:val="17"/>
        </w:rPr>
      </w:pPr>
      <w:r>
        <w:rPr>
          <w:rFonts w:ascii="Times New Roman"/>
          <w:b/>
          <w:w w:val="105"/>
          <w:sz w:val="17"/>
        </w:rPr>
        <w:t xml:space="preserve">Variances, Exemptions, and Waivers </w:t>
      </w:r>
      <w:r>
        <w:rPr>
          <w:rFonts w:ascii="Times New Roman"/>
          <w:w w:val="105"/>
          <w:sz w:val="17"/>
        </w:rPr>
        <w:t>- State or EPA permission not to meet an MCL, a treatment technique or test for a given contaminant under certain</w:t>
      </w:r>
      <w:r>
        <w:rPr>
          <w:rFonts w:ascii="Times New Roman"/>
          <w:spacing w:val="12"/>
          <w:w w:val="105"/>
          <w:sz w:val="17"/>
        </w:rPr>
        <w:t xml:space="preserve"> </w:t>
      </w:r>
      <w:r>
        <w:rPr>
          <w:rFonts w:ascii="Times New Roman"/>
          <w:w w:val="105"/>
          <w:sz w:val="17"/>
        </w:rPr>
        <w:t>conditions.</w:t>
      </w:r>
    </w:p>
    <w:p w:rsidR="00B76D92" w:rsidRDefault="00B76D92">
      <w:pPr>
        <w:spacing w:before="6"/>
        <w:rPr>
          <w:rFonts w:ascii="Times New Roman" w:eastAsia="Times New Roman" w:hAnsi="Times New Roman" w:cs="Times New Roman"/>
          <w:sz w:val="17"/>
          <w:szCs w:val="17"/>
        </w:rPr>
      </w:pPr>
    </w:p>
    <w:p w:rsidR="00B76D92" w:rsidRDefault="0027153B">
      <w:pPr>
        <w:ind w:left="100"/>
        <w:jc w:val="both"/>
        <w:rPr>
          <w:rFonts w:ascii="Times New Roman" w:eastAsia="Times New Roman" w:hAnsi="Times New Roman" w:cs="Times New Roman"/>
          <w:sz w:val="19"/>
          <w:szCs w:val="19"/>
        </w:rPr>
      </w:pPr>
      <w:r>
        <w:rPr>
          <w:rFonts w:ascii="Times New Roman"/>
          <w:b/>
          <w:w w:val="105"/>
          <w:sz w:val="19"/>
        </w:rPr>
        <w:t>Units:</w:t>
      </w:r>
    </w:p>
    <w:p w:rsidR="00B76D92" w:rsidRDefault="0027153B">
      <w:pPr>
        <w:spacing w:before="16" w:line="254" w:lineRule="auto"/>
        <w:ind w:left="100" w:right="196"/>
        <w:rPr>
          <w:rFonts w:ascii="Times New Roman" w:eastAsia="Times New Roman" w:hAnsi="Times New Roman" w:cs="Times New Roman"/>
          <w:sz w:val="17"/>
          <w:szCs w:val="17"/>
        </w:rPr>
      </w:pPr>
      <w:r>
        <w:rPr>
          <w:rFonts w:ascii="Times New Roman"/>
          <w:b/>
          <w:w w:val="105"/>
          <w:sz w:val="17"/>
        </w:rPr>
        <w:t xml:space="preserve">Nephelometric Turbidity Unit (NTU) </w:t>
      </w:r>
      <w:r>
        <w:rPr>
          <w:rFonts w:ascii="Times New Roman"/>
          <w:w w:val="105"/>
          <w:sz w:val="17"/>
        </w:rPr>
        <w:t>- nephelometric turbidity unit is a measure of the clarity of water. Turbidity in excess of 5 NTU is just noticeable to the average</w:t>
      </w:r>
      <w:r>
        <w:rPr>
          <w:rFonts w:ascii="Times New Roman"/>
          <w:spacing w:val="9"/>
          <w:w w:val="105"/>
          <w:sz w:val="17"/>
        </w:rPr>
        <w:t xml:space="preserve"> </w:t>
      </w:r>
      <w:r>
        <w:rPr>
          <w:rFonts w:ascii="Times New Roman"/>
          <w:w w:val="105"/>
          <w:sz w:val="17"/>
        </w:rPr>
        <w:t>person.</w:t>
      </w:r>
    </w:p>
    <w:p w:rsidR="00B76D92" w:rsidRDefault="0027153B">
      <w:pPr>
        <w:spacing w:line="254" w:lineRule="auto"/>
        <w:ind w:left="100" w:right="196"/>
        <w:rPr>
          <w:rFonts w:ascii="Times New Roman" w:eastAsia="Times New Roman" w:hAnsi="Times New Roman" w:cs="Times New Roman"/>
          <w:sz w:val="17"/>
          <w:szCs w:val="17"/>
        </w:rPr>
      </w:pPr>
      <w:r>
        <w:rPr>
          <w:rFonts w:ascii="Times New Roman" w:hAnsi="Times New Roman"/>
          <w:b/>
          <w:w w:val="105"/>
          <w:sz w:val="17"/>
        </w:rPr>
        <w:t xml:space="preserve">Parts per billion (ppb) or micrograms per liter (µg/L) </w:t>
      </w:r>
      <w:r>
        <w:rPr>
          <w:rFonts w:ascii="Times New Roman" w:hAnsi="Times New Roman"/>
          <w:w w:val="105"/>
          <w:sz w:val="17"/>
        </w:rPr>
        <w:t>- One part per billion corresponds to one minute in 2,000 years, or a single penny in</w:t>
      </w:r>
      <w:r>
        <w:rPr>
          <w:rFonts w:ascii="Times New Roman" w:hAnsi="Times New Roman"/>
          <w:spacing w:val="4"/>
          <w:w w:val="105"/>
          <w:sz w:val="17"/>
        </w:rPr>
        <w:t xml:space="preserve"> </w:t>
      </w:r>
      <w:r>
        <w:rPr>
          <w:rFonts w:ascii="Times New Roman" w:hAnsi="Times New Roman"/>
          <w:w w:val="105"/>
          <w:sz w:val="17"/>
        </w:rPr>
        <w:t>$10,000,000.</w:t>
      </w:r>
    </w:p>
    <w:p w:rsidR="00B76D92" w:rsidRDefault="0027153B">
      <w:pPr>
        <w:spacing w:line="259" w:lineRule="auto"/>
        <w:ind w:left="100" w:right="246"/>
        <w:rPr>
          <w:rFonts w:ascii="Times New Roman" w:eastAsia="Times New Roman" w:hAnsi="Times New Roman" w:cs="Times New Roman"/>
          <w:sz w:val="17"/>
          <w:szCs w:val="17"/>
        </w:rPr>
      </w:pPr>
      <w:r>
        <w:rPr>
          <w:rFonts w:ascii="Times New Roman"/>
          <w:b/>
          <w:w w:val="105"/>
          <w:sz w:val="17"/>
        </w:rPr>
        <w:t xml:space="preserve">Parts per million (ppm) or milligrams per liter (mg/L) </w:t>
      </w:r>
      <w:r>
        <w:rPr>
          <w:rFonts w:ascii="Times New Roman"/>
          <w:w w:val="105"/>
          <w:sz w:val="17"/>
        </w:rPr>
        <w:t>- One part per million corresponds to one minute in two years or a single penny in</w:t>
      </w:r>
      <w:r>
        <w:rPr>
          <w:rFonts w:ascii="Times New Roman"/>
          <w:spacing w:val="3"/>
          <w:w w:val="105"/>
          <w:sz w:val="17"/>
        </w:rPr>
        <w:t xml:space="preserve"> </w:t>
      </w:r>
      <w:r>
        <w:rPr>
          <w:rFonts w:ascii="Times New Roman"/>
          <w:w w:val="105"/>
          <w:sz w:val="17"/>
        </w:rPr>
        <w:t>$10,000.</w:t>
      </w:r>
    </w:p>
    <w:p w:rsidR="00B76D92" w:rsidRDefault="0027153B">
      <w:pPr>
        <w:spacing w:line="191" w:lineRule="exact"/>
        <w:ind w:left="100"/>
        <w:jc w:val="both"/>
        <w:rPr>
          <w:rFonts w:ascii="Times New Roman" w:eastAsia="Times New Roman" w:hAnsi="Times New Roman" w:cs="Times New Roman"/>
          <w:sz w:val="17"/>
          <w:szCs w:val="17"/>
        </w:rPr>
      </w:pPr>
      <w:r>
        <w:rPr>
          <w:rFonts w:ascii="Times New Roman"/>
          <w:b/>
          <w:w w:val="105"/>
          <w:sz w:val="17"/>
        </w:rPr>
        <w:t xml:space="preserve">Picocuries per liter (pCi/L) </w:t>
      </w:r>
      <w:r>
        <w:rPr>
          <w:rFonts w:ascii="Times New Roman"/>
          <w:w w:val="105"/>
          <w:sz w:val="17"/>
        </w:rPr>
        <w:t>- A measure of the radioactivity in</w:t>
      </w:r>
      <w:r>
        <w:rPr>
          <w:rFonts w:ascii="Times New Roman"/>
          <w:spacing w:val="16"/>
          <w:w w:val="105"/>
          <w:sz w:val="17"/>
        </w:rPr>
        <w:t xml:space="preserve"> </w:t>
      </w:r>
      <w:r>
        <w:rPr>
          <w:rFonts w:ascii="Times New Roman"/>
          <w:w w:val="105"/>
          <w:sz w:val="17"/>
        </w:rPr>
        <w:t>water.</w:t>
      </w:r>
    </w:p>
    <w:p w:rsidR="00B76D92" w:rsidRDefault="00B76D92">
      <w:pPr>
        <w:spacing w:before="6"/>
        <w:rPr>
          <w:rFonts w:ascii="Times New Roman" w:eastAsia="Times New Roman" w:hAnsi="Times New Roman" w:cs="Times New Roman"/>
          <w:sz w:val="18"/>
          <w:szCs w:val="18"/>
        </w:rPr>
      </w:pPr>
    </w:p>
    <w:p w:rsidR="00B76D92" w:rsidRDefault="0027153B">
      <w:pPr>
        <w:ind w:left="100"/>
        <w:jc w:val="both"/>
        <w:rPr>
          <w:rFonts w:ascii="Times New Roman" w:eastAsia="Times New Roman" w:hAnsi="Times New Roman" w:cs="Times New Roman"/>
          <w:sz w:val="19"/>
          <w:szCs w:val="19"/>
        </w:rPr>
      </w:pPr>
      <w:r>
        <w:rPr>
          <w:rFonts w:ascii="Times New Roman"/>
          <w:b/>
          <w:w w:val="105"/>
          <w:sz w:val="19"/>
        </w:rPr>
        <w:t>Notes:</w:t>
      </w:r>
    </w:p>
    <w:p w:rsidR="00B76D92" w:rsidRDefault="0027153B">
      <w:pPr>
        <w:spacing w:before="12" w:line="252" w:lineRule="auto"/>
        <w:ind w:left="100" w:right="196"/>
        <w:rPr>
          <w:rFonts w:ascii="Times New Roman" w:eastAsia="Times New Roman" w:hAnsi="Times New Roman" w:cs="Times New Roman"/>
          <w:sz w:val="19"/>
          <w:szCs w:val="19"/>
        </w:rPr>
      </w:pPr>
      <w:r>
        <w:rPr>
          <w:rFonts w:ascii="Times New Roman"/>
          <w:b/>
          <w:w w:val="105"/>
          <w:sz w:val="19"/>
        </w:rPr>
        <w:t xml:space="preserve">Arsenic: </w:t>
      </w:r>
      <w:r>
        <w:rPr>
          <w:rFonts w:ascii="Times New Roman"/>
          <w:w w:val="105"/>
          <w:sz w:val="19"/>
        </w:rPr>
        <w:t>The U.S. EPA adopted the new MCL standard of 10 ppb, in October 2001. Water systems must meet this new standard by January</w:t>
      </w:r>
      <w:r>
        <w:rPr>
          <w:rFonts w:ascii="Times New Roman"/>
          <w:spacing w:val="-5"/>
          <w:w w:val="105"/>
          <w:sz w:val="19"/>
        </w:rPr>
        <w:t xml:space="preserve"> </w:t>
      </w:r>
      <w:r>
        <w:rPr>
          <w:rFonts w:ascii="Times New Roman"/>
          <w:w w:val="105"/>
          <w:sz w:val="19"/>
        </w:rPr>
        <w:t>2006.</w:t>
      </w:r>
    </w:p>
    <w:p w:rsidR="00B76D92" w:rsidRDefault="0027153B">
      <w:pPr>
        <w:spacing w:before="1" w:line="252" w:lineRule="auto"/>
        <w:ind w:left="100" w:right="196"/>
        <w:rPr>
          <w:rFonts w:ascii="Times New Roman" w:eastAsia="Times New Roman" w:hAnsi="Times New Roman" w:cs="Times New Roman"/>
          <w:sz w:val="19"/>
          <w:szCs w:val="19"/>
        </w:rPr>
      </w:pPr>
      <w:r>
        <w:rPr>
          <w:rFonts w:ascii="Times New Roman"/>
          <w:b/>
          <w:w w:val="105"/>
          <w:sz w:val="19"/>
        </w:rPr>
        <w:t>Fluoridation</w:t>
      </w:r>
      <w:r>
        <w:rPr>
          <w:rFonts w:ascii="Times New Roman"/>
          <w:w w:val="105"/>
          <w:sz w:val="19"/>
        </w:rPr>
        <w:t>: There is a target fluoride level of 0.7 mg/l and a control range of 0.5-1.2 mg/l for those systems that fluoridate water.</w:t>
      </w:r>
    </w:p>
    <w:p w:rsidR="00B76D92" w:rsidRDefault="0027153B">
      <w:pPr>
        <w:spacing w:before="1" w:line="247" w:lineRule="auto"/>
        <w:ind w:left="100" w:right="196"/>
        <w:rPr>
          <w:rFonts w:ascii="Times New Roman" w:eastAsia="Times New Roman" w:hAnsi="Times New Roman" w:cs="Times New Roman"/>
          <w:sz w:val="19"/>
          <w:szCs w:val="19"/>
        </w:rPr>
      </w:pPr>
      <w:r>
        <w:rPr>
          <w:rFonts w:ascii="Times New Roman"/>
          <w:b/>
          <w:w w:val="105"/>
          <w:sz w:val="19"/>
        </w:rPr>
        <w:t xml:space="preserve">Gross Alpha: </w:t>
      </w:r>
      <w:r>
        <w:rPr>
          <w:rFonts w:ascii="Times New Roman"/>
          <w:w w:val="105"/>
          <w:sz w:val="19"/>
        </w:rPr>
        <w:t>Action level over 5pCi/L requires testing for Radium -226 and -228. Action level over 15 pCi/L requires testing for Uranium. Compliance is based on Gross Alpha results minus Uranium results = Net Gross</w:t>
      </w:r>
      <w:r>
        <w:rPr>
          <w:rFonts w:ascii="Times New Roman"/>
          <w:spacing w:val="-23"/>
          <w:w w:val="105"/>
          <w:sz w:val="19"/>
        </w:rPr>
        <w:t xml:space="preserve"> </w:t>
      </w:r>
      <w:r>
        <w:rPr>
          <w:rFonts w:ascii="Times New Roman"/>
          <w:w w:val="105"/>
          <w:sz w:val="19"/>
        </w:rPr>
        <w:t>Alpha.</w:t>
      </w:r>
    </w:p>
    <w:p w:rsidR="00B76D92" w:rsidRDefault="0027153B">
      <w:pPr>
        <w:spacing w:before="23" w:line="216" w:lineRule="auto"/>
        <w:ind w:left="100" w:right="196"/>
        <w:rPr>
          <w:rFonts w:ascii="Times New Roman" w:eastAsia="Times New Roman" w:hAnsi="Times New Roman" w:cs="Times New Roman"/>
          <w:sz w:val="19"/>
          <w:szCs w:val="19"/>
        </w:rPr>
      </w:pPr>
      <w:r>
        <w:rPr>
          <w:rFonts w:ascii="Times New Roman" w:eastAsia="Times New Roman" w:hAnsi="Times New Roman" w:cs="Times New Roman"/>
          <w:b/>
          <w:bCs/>
          <w:w w:val="105"/>
          <w:sz w:val="19"/>
          <w:szCs w:val="19"/>
        </w:rPr>
        <w:t xml:space="preserve">Lead/Copper: </w:t>
      </w:r>
      <w:r>
        <w:rPr>
          <w:rFonts w:ascii="Times New Roman" w:eastAsia="Times New Roman" w:hAnsi="Times New Roman" w:cs="Times New Roman"/>
          <w:w w:val="105"/>
          <w:sz w:val="19"/>
          <w:szCs w:val="19"/>
        </w:rPr>
        <w:t>Action levels are measured at consumer’s tap. 90% of the tests must be equal to or below the action level; therefore, the listed results above have been calculated and are listed as the 90</w:t>
      </w:r>
      <w:r>
        <w:rPr>
          <w:rFonts w:ascii="Times New Roman" w:eastAsia="Times New Roman" w:hAnsi="Times New Roman" w:cs="Times New Roman"/>
          <w:w w:val="105"/>
          <w:position w:val="9"/>
          <w:sz w:val="13"/>
          <w:szCs w:val="13"/>
        </w:rPr>
        <w:t>th</w:t>
      </w:r>
      <w:r>
        <w:rPr>
          <w:rFonts w:ascii="Times New Roman" w:eastAsia="Times New Roman" w:hAnsi="Times New Roman" w:cs="Times New Roman"/>
          <w:spacing w:val="-13"/>
          <w:w w:val="105"/>
          <w:position w:val="9"/>
          <w:sz w:val="13"/>
          <w:szCs w:val="13"/>
        </w:rPr>
        <w:t xml:space="preserve"> </w:t>
      </w:r>
      <w:r>
        <w:rPr>
          <w:rFonts w:ascii="Times New Roman" w:eastAsia="Times New Roman" w:hAnsi="Times New Roman" w:cs="Times New Roman"/>
          <w:w w:val="105"/>
          <w:sz w:val="19"/>
          <w:szCs w:val="19"/>
        </w:rPr>
        <w:t>percentile.</w:t>
      </w:r>
    </w:p>
    <w:p w:rsidR="00B76D92" w:rsidRDefault="0027153B">
      <w:pPr>
        <w:spacing w:before="16" w:line="252" w:lineRule="auto"/>
        <w:ind w:left="100" w:right="116"/>
        <w:jc w:val="both"/>
        <w:rPr>
          <w:rFonts w:ascii="Times New Roman" w:eastAsia="Times New Roman" w:hAnsi="Times New Roman" w:cs="Times New Roman"/>
          <w:sz w:val="19"/>
          <w:szCs w:val="19"/>
        </w:rPr>
      </w:pPr>
      <w:r>
        <w:rPr>
          <w:rFonts w:ascii="Times New Roman"/>
          <w:b/>
          <w:w w:val="105"/>
          <w:sz w:val="19"/>
        </w:rPr>
        <w:t xml:space="preserve">Nitrate: </w:t>
      </w:r>
      <w:r>
        <w:rPr>
          <w:rFonts w:ascii="Times New Roman"/>
          <w:w w:val="105"/>
          <w:sz w:val="19"/>
        </w:rPr>
        <w:t>Nitrate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you should ask advice from your health care provider.</w:t>
      </w:r>
    </w:p>
    <w:p w:rsidR="00B76D92" w:rsidRDefault="0027153B">
      <w:pPr>
        <w:spacing w:before="1" w:line="252" w:lineRule="auto"/>
        <w:ind w:left="100" w:right="508"/>
        <w:jc w:val="both"/>
        <w:rPr>
          <w:rFonts w:ascii="Times New Roman" w:eastAsia="Times New Roman" w:hAnsi="Times New Roman" w:cs="Times New Roman"/>
          <w:sz w:val="19"/>
          <w:szCs w:val="19"/>
        </w:rPr>
      </w:pPr>
      <w:r>
        <w:rPr>
          <w:rFonts w:ascii="Times New Roman"/>
          <w:b/>
          <w:w w:val="105"/>
          <w:sz w:val="19"/>
        </w:rPr>
        <w:t>Radon</w:t>
      </w:r>
      <w:r>
        <w:rPr>
          <w:rFonts w:ascii="Times New Roman"/>
          <w:w w:val="105"/>
          <w:sz w:val="19"/>
        </w:rPr>
        <w:t>: The State of Maine adopted a Maximum Exposure Guideline (MEG) for Radon in drinking water at 4000 pCi/L, effective 1/1/07. If Radon exceeds the MEG in water, treatment is recommended. It is also advisable to test indoor air for Radon. The U.S.EPA is proposing setting federal standards for Radon in public drinking</w:t>
      </w:r>
      <w:r>
        <w:rPr>
          <w:rFonts w:ascii="Times New Roman"/>
          <w:spacing w:val="-25"/>
          <w:w w:val="105"/>
          <w:sz w:val="19"/>
        </w:rPr>
        <w:t xml:space="preserve"> </w:t>
      </w:r>
      <w:r>
        <w:rPr>
          <w:rFonts w:ascii="Times New Roman"/>
          <w:w w:val="105"/>
          <w:sz w:val="19"/>
        </w:rPr>
        <w:t>water.</w:t>
      </w:r>
    </w:p>
    <w:p w:rsidR="00B76D92" w:rsidRDefault="0027153B">
      <w:pPr>
        <w:spacing w:before="1" w:line="247" w:lineRule="auto"/>
        <w:ind w:left="100" w:right="196"/>
        <w:rPr>
          <w:rFonts w:ascii="Times New Roman" w:eastAsia="Times New Roman" w:hAnsi="Times New Roman" w:cs="Times New Roman"/>
          <w:sz w:val="19"/>
          <w:szCs w:val="19"/>
        </w:rPr>
      </w:pPr>
      <w:r>
        <w:rPr>
          <w:rFonts w:ascii="Times New Roman"/>
          <w:b/>
          <w:w w:val="105"/>
          <w:sz w:val="19"/>
        </w:rPr>
        <w:t xml:space="preserve">Total Coliform Bacteria: </w:t>
      </w:r>
      <w:r>
        <w:rPr>
          <w:rFonts w:ascii="Times New Roman"/>
          <w:w w:val="105"/>
          <w:sz w:val="19"/>
        </w:rPr>
        <w:t>Reported as the highest monthly number of positive samples, for water systems that take &lt; 40 samples per</w:t>
      </w:r>
      <w:r>
        <w:rPr>
          <w:rFonts w:ascii="Times New Roman"/>
          <w:spacing w:val="-6"/>
          <w:w w:val="105"/>
          <w:sz w:val="19"/>
        </w:rPr>
        <w:t xml:space="preserve"> </w:t>
      </w:r>
      <w:r>
        <w:rPr>
          <w:rFonts w:ascii="Times New Roman"/>
          <w:w w:val="105"/>
          <w:sz w:val="19"/>
        </w:rPr>
        <w:t>month.</w:t>
      </w:r>
    </w:p>
    <w:p w:rsidR="00B76D92" w:rsidRDefault="0027153B">
      <w:pPr>
        <w:spacing w:before="5" w:line="252" w:lineRule="auto"/>
        <w:ind w:left="100"/>
        <w:rPr>
          <w:rFonts w:ascii="Times New Roman" w:eastAsia="Times New Roman" w:hAnsi="Times New Roman" w:cs="Times New Roman"/>
          <w:sz w:val="19"/>
          <w:szCs w:val="19"/>
        </w:rPr>
      </w:pPr>
      <w:r>
        <w:rPr>
          <w:rFonts w:ascii="Times New Roman"/>
          <w:b/>
          <w:w w:val="105"/>
          <w:sz w:val="19"/>
        </w:rPr>
        <w:t xml:space="preserve">TTHM/HAA5: </w:t>
      </w:r>
      <w:r>
        <w:rPr>
          <w:rFonts w:ascii="Times New Roman"/>
          <w:w w:val="105"/>
          <w:sz w:val="19"/>
        </w:rPr>
        <w:t>Total Trihalomethanes (TTHM) and Haloacetic Acids (HAA5) are formed as a by-product of drinking water chlorination. This chemical reaction occurs when chlorine combines with naturally occurring organic matter in</w:t>
      </w:r>
      <w:r>
        <w:rPr>
          <w:rFonts w:ascii="Times New Roman"/>
          <w:spacing w:val="-31"/>
          <w:w w:val="105"/>
          <w:sz w:val="19"/>
        </w:rPr>
        <w:t xml:space="preserve"> </w:t>
      </w:r>
      <w:r>
        <w:rPr>
          <w:rFonts w:ascii="Times New Roman"/>
          <w:w w:val="105"/>
          <w:sz w:val="19"/>
        </w:rPr>
        <w:t>water.</w:t>
      </w:r>
    </w:p>
    <w:p w:rsidR="00B76D92" w:rsidRDefault="00B76D92">
      <w:pPr>
        <w:rPr>
          <w:rFonts w:ascii="Times New Roman" w:eastAsia="Times New Roman" w:hAnsi="Times New Roman" w:cs="Times New Roman"/>
          <w:sz w:val="20"/>
          <w:szCs w:val="20"/>
        </w:rPr>
      </w:pPr>
    </w:p>
    <w:p w:rsidR="00B76D92" w:rsidRDefault="00B76D92">
      <w:pPr>
        <w:spacing w:before="3"/>
        <w:rPr>
          <w:rFonts w:ascii="Times New Roman" w:eastAsia="Times New Roman" w:hAnsi="Times New Roman" w:cs="Times New Roman"/>
          <w:sz w:val="20"/>
          <w:szCs w:val="20"/>
        </w:rPr>
      </w:pPr>
    </w:p>
    <w:p w:rsidR="00B76D92" w:rsidRDefault="0027153B">
      <w:pPr>
        <w:pStyle w:val="Heading1"/>
        <w:jc w:val="both"/>
        <w:rPr>
          <w:b w:val="0"/>
          <w:bCs w:val="0"/>
        </w:rPr>
      </w:pPr>
      <w:r>
        <w:rPr>
          <w:w w:val="105"/>
        </w:rPr>
        <w:t>IMPORTANT</w:t>
      </w:r>
      <w:r>
        <w:rPr>
          <w:spacing w:val="-22"/>
          <w:w w:val="105"/>
        </w:rPr>
        <w:t xml:space="preserve"> </w:t>
      </w:r>
      <w:r>
        <w:rPr>
          <w:w w:val="105"/>
        </w:rPr>
        <w:t>INFORMATION</w:t>
      </w:r>
    </w:p>
    <w:p w:rsidR="00B76D92" w:rsidRDefault="0027153B">
      <w:pPr>
        <w:pStyle w:val="BodyText"/>
        <w:spacing w:before="13"/>
        <w:jc w:val="both"/>
      </w:pPr>
      <w:r>
        <w:rPr>
          <w:w w:val="105"/>
        </w:rPr>
        <w:t>Since</w:t>
      </w:r>
      <w:r>
        <w:rPr>
          <w:spacing w:val="49"/>
          <w:w w:val="105"/>
        </w:rPr>
        <w:t xml:space="preserve"> </w:t>
      </w:r>
      <w:r>
        <w:rPr>
          <w:w w:val="105"/>
        </w:rPr>
        <w:t>our</w:t>
      </w:r>
      <w:r>
        <w:rPr>
          <w:spacing w:val="49"/>
          <w:w w:val="105"/>
        </w:rPr>
        <w:t xml:space="preserve"> </w:t>
      </w:r>
      <w:r>
        <w:rPr>
          <w:w w:val="105"/>
        </w:rPr>
        <w:t>system</w:t>
      </w:r>
      <w:r>
        <w:rPr>
          <w:spacing w:val="50"/>
          <w:w w:val="105"/>
        </w:rPr>
        <w:t xml:space="preserve"> </w:t>
      </w:r>
      <w:r>
        <w:rPr>
          <w:w w:val="105"/>
        </w:rPr>
        <w:t>chlorinates</w:t>
      </w:r>
      <w:r>
        <w:rPr>
          <w:spacing w:val="49"/>
          <w:w w:val="105"/>
        </w:rPr>
        <w:t xml:space="preserve"> </w:t>
      </w:r>
      <w:r>
        <w:rPr>
          <w:w w:val="105"/>
        </w:rPr>
        <w:t>its</w:t>
      </w:r>
      <w:r>
        <w:rPr>
          <w:spacing w:val="49"/>
          <w:w w:val="105"/>
        </w:rPr>
        <w:t xml:space="preserve"> </w:t>
      </w:r>
      <w:r>
        <w:rPr>
          <w:w w:val="105"/>
        </w:rPr>
        <w:t>water,</w:t>
      </w:r>
      <w:r>
        <w:rPr>
          <w:spacing w:val="48"/>
          <w:w w:val="105"/>
        </w:rPr>
        <w:t xml:space="preserve"> </w:t>
      </w:r>
      <w:r>
        <w:rPr>
          <w:w w:val="105"/>
        </w:rPr>
        <w:t>we</w:t>
      </w:r>
      <w:r>
        <w:rPr>
          <w:spacing w:val="49"/>
          <w:w w:val="105"/>
        </w:rPr>
        <w:t xml:space="preserve"> </w:t>
      </w:r>
      <w:r>
        <w:rPr>
          <w:w w:val="105"/>
        </w:rPr>
        <w:t>are</w:t>
      </w:r>
      <w:r>
        <w:rPr>
          <w:spacing w:val="49"/>
          <w:w w:val="105"/>
        </w:rPr>
        <w:t xml:space="preserve"> </w:t>
      </w:r>
      <w:r>
        <w:rPr>
          <w:w w:val="105"/>
        </w:rPr>
        <w:t>required</w:t>
      </w:r>
      <w:r>
        <w:rPr>
          <w:spacing w:val="49"/>
          <w:w w:val="105"/>
        </w:rPr>
        <w:t xml:space="preserve"> </w:t>
      </w:r>
      <w:r>
        <w:rPr>
          <w:w w:val="105"/>
        </w:rPr>
        <w:t>to</w:t>
      </w:r>
      <w:r>
        <w:rPr>
          <w:spacing w:val="49"/>
          <w:w w:val="105"/>
        </w:rPr>
        <w:t xml:space="preserve"> </w:t>
      </w:r>
      <w:r>
        <w:rPr>
          <w:w w:val="105"/>
        </w:rPr>
        <w:t>report</w:t>
      </w:r>
      <w:r>
        <w:rPr>
          <w:spacing w:val="48"/>
          <w:w w:val="105"/>
        </w:rPr>
        <w:t xml:space="preserve"> </w:t>
      </w:r>
      <w:r>
        <w:rPr>
          <w:w w:val="105"/>
        </w:rPr>
        <w:t>our</w:t>
      </w:r>
      <w:r>
        <w:rPr>
          <w:spacing w:val="49"/>
          <w:w w:val="105"/>
        </w:rPr>
        <w:t xml:space="preserve"> </w:t>
      </w:r>
      <w:r>
        <w:rPr>
          <w:w w:val="105"/>
        </w:rPr>
        <w:t>annual</w:t>
      </w:r>
      <w:r>
        <w:rPr>
          <w:spacing w:val="48"/>
          <w:w w:val="105"/>
        </w:rPr>
        <w:t xml:space="preserve"> </w:t>
      </w:r>
      <w:r>
        <w:rPr>
          <w:w w:val="105"/>
        </w:rPr>
        <w:t>average</w:t>
      </w:r>
      <w:r>
        <w:rPr>
          <w:spacing w:val="49"/>
          <w:w w:val="105"/>
        </w:rPr>
        <w:t xml:space="preserve"> </w:t>
      </w:r>
      <w:r>
        <w:rPr>
          <w:w w:val="105"/>
        </w:rPr>
        <w:t>for</w:t>
      </w:r>
      <w:r>
        <w:rPr>
          <w:spacing w:val="49"/>
          <w:w w:val="105"/>
        </w:rPr>
        <w:t xml:space="preserve"> </w:t>
      </w:r>
      <w:r>
        <w:rPr>
          <w:w w:val="105"/>
        </w:rPr>
        <w:t>chlorine</w:t>
      </w:r>
      <w:r>
        <w:rPr>
          <w:spacing w:val="49"/>
          <w:w w:val="105"/>
        </w:rPr>
        <w:t xml:space="preserve"> </w:t>
      </w:r>
      <w:r>
        <w:rPr>
          <w:w w:val="105"/>
        </w:rPr>
        <w:t>residual.</w:t>
      </w:r>
    </w:p>
    <w:p w:rsidR="00B76D92" w:rsidRDefault="0027153B">
      <w:pPr>
        <w:spacing w:before="8"/>
        <w:ind w:left="100"/>
        <w:jc w:val="both"/>
        <w:rPr>
          <w:rFonts w:ascii="Times New Roman" w:eastAsia="Times New Roman" w:hAnsi="Times New Roman" w:cs="Times New Roman"/>
          <w:sz w:val="21"/>
          <w:szCs w:val="21"/>
        </w:rPr>
      </w:pPr>
      <w:r>
        <w:rPr>
          <w:rFonts w:ascii="Times New Roman"/>
          <w:b/>
          <w:w w:val="105"/>
          <w:sz w:val="21"/>
        </w:rPr>
        <w:t>Chlorine</w:t>
      </w:r>
      <w:r>
        <w:rPr>
          <w:rFonts w:ascii="Times New Roman"/>
          <w:b/>
          <w:spacing w:val="-3"/>
          <w:w w:val="105"/>
          <w:sz w:val="21"/>
        </w:rPr>
        <w:t xml:space="preserve"> </w:t>
      </w:r>
      <w:r>
        <w:rPr>
          <w:rFonts w:ascii="Times New Roman"/>
          <w:b/>
          <w:w w:val="105"/>
          <w:sz w:val="21"/>
        </w:rPr>
        <w:t>Residual</w:t>
      </w:r>
      <w:r>
        <w:rPr>
          <w:rFonts w:ascii="Times New Roman"/>
          <w:b/>
          <w:spacing w:val="-4"/>
          <w:w w:val="105"/>
          <w:sz w:val="21"/>
        </w:rPr>
        <w:t xml:space="preserve"> </w:t>
      </w:r>
      <w:r>
        <w:rPr>
          <w:rFonts w:ascii="Times New Roman"/>
          <w:w w:val="105"/>
          <w:sz w:val="21"/>
        </w:rPr>
        <w:t>was</w:t>
      </w:r>
      <w:r>
        <w:rPr>
          <w:rFonts w:ascii="Times New Roman"/>
          <w:spacing w:val="-3"/>
          <w:w w:val="105"/>
          <w:sz w:val="21"/>
        </w:rPr>
        <w:t xml:space="preserve"> </w:t>
      </w:r>
      <w:r>
        <w:rPr>
          <w:rFonts w:ascii="Times New Roman"/>
          <w:w w:val="105"/>
          <w:sz w:val="21"/>
        </w:rPr>
        <w:t>found</w:t>
      </w:r>
      <w:r>
        <w:rPr>
          <w:rFonts w:ascii="Times New Roman"/>
          <w:spacing w:val="-3"/>
          <w:w w:val="105"/>
          <w:sz w:val="21"/>
        </w:rPr>
        <w:t xml:space="preserve"> </w:t>
      </w:r>
      <w:r>
        <w:rPr>
          <w:rFonts w:ascii="Times New Roman"/>
          <w:w w:val="105"/>
          <w:sz w:val="21"/>
        </w:rPr>
        <w:t>to</w:t>
      </w:r>
      <w:r>
        <w:rPr>
          <w:rFonts w:ascii="Times New Roman"/>
          <w:spacing w:val="-3"/>
          <w:w w:val="105"/>
          <w:sz w:val="21"/>
        </w:rPr>
        <w:t xml:space="preserve"> </w:t>
      </w:r>
      <w:r>
        <w:rPr>
          <w:rFonts w:ascii="Times New Roman"/>
          <w:w w:val="105"/>
          <w:sz w:val="21"/>
        </w:rPr>
        <w:t>be</w:t>
      </w:r>
      <w:r>
        <w:rPr>
          <w:rFonts w:ascii="Times New Roman"/>
          <w:spacing w:val="-3"/>
          <w:w w:val="105"/>
          <w:sz w:val="21"/>
        </w:rPr>
        <w:t xml:space="preserve"> </w:t>
      </w:r>
      <w:r>
        <w:rPr>
          <w:rFonts w:ascii="Times New Roman"/>
          <w:b/>
          <w:w w:val="105"/>
          <w:sz w:val="21"/>
        </w:rPr>
        <w:t>0.78</w:t>
      </w:r>
      <w:r>
        <w:rPr>
          <w:rFonts w:ascii="Times New Roman"/>
          <w:b/>
          <w:spacing w:val="-3"/>
          <w:w w:val="105"/>
          <w:sz w:val="21"/>
        </w:rPr>
        <w:t xml:space="preserve"> </w:t>
      </w:r>
      <w:r>
        <w:rPr>
          <w:rFonts w:ascii="Times New Roman"/>
          <w:b/>
          <w:w w:val="105"/>
          <w:sz w:val="21"/>
        </w:rPr>
        <w:t>ppm</w:t>
      </w:r>
      <w:r>
        <w:rPr>
          <w:rFonts w:ascii="Times New Roman"/>
          <w:w w:val="105"/>
          <w:sz w:val="21"/>
        </w:rPr>
        <w:t>,</w:t>
      </w:r>
      <w:r>
        <w:rPr>
          <w:rFonts w:ascii="Times New Roman"/>
          <w:spacing w:val="-4"/>
          <w:w w:val="105"/>
          <w:sz w:val="21"/>
        </w:rPr>
        <w:t xml:space="preserve"> </w:t>
      </w:r>
      <w:r>
        <w:rPr>
          <w:rFonts w:ascii="Times New Roman"/>
          <w:w w:val="105"/>
          <w:sz w:val="21"/>
        </w:rPr>
        <w:t>with</w:t>
      </w:r>
      <w:r>
        <w:rPr>
          <w:rFonts w:ascii="Times New Roman"/>
          <w:spacing w:val="-3"/>
          <w:w w:val="105"/>
          <w:sz w:val="21"/>
        </w:rPr>
        <w:t xml:space="preserve"> </w:t>
      </w:r>
      <w:r>
        <w:rPr>
          <w:rFonts w:ascii="Times New Roman"/>
          <w:w w:val="105"/>
          <w:sz w:val="21"/>
        </w:rPr>
        <w:t>a</w:t>
      </w:r>
      <w:r>
        <w:rPr>
          <w:rFonts w:ascii="Times New Roman"/>
          <w:spacing w:val="-3"/>
          <w:w w:val="105"/>
          <w:sz w:val="21"/>
        </w:rPr>
        <w:t xml:space="preserve"> </w:t>
      </w:r>
      <w:r>
        <w:rPr>
          <w:rFonts w:ascii="Times New Roman"/>
          <w:w w:val="105"/>
          <w:sz w:val="21"/>
        </w:rPr>
        <w:t>range</w:t>
      </w:r>
      <w:r>
        <w:rPr>
          <w:rFonts w:ascii="Times New Roman"/>
          <w:spacing w:val="-3"/>
          <w:w w:val="105"/>
          <w:sz w:val="21"/>
        </w:rPr>
        <w:t xml:space="preserve"> </w:t>
      </w:r>
      <w:r>
        <w:rPr>
          <w:rFonts w:ascii="Times New Roman"/>
          <w:w w:val="105"/>
          <w:sz w:val="21"/>
        </w:rPr>
        <w:t>of</w:t>
      </w:r>
      <w:r>
        <w:rPr>
          <w:rFonts w:ascii="Times New Roman"/>
          <w:spacing w:val="-4"/>
          <w:w w:val="105"/>
          <w:sz w:val="21"/>
        </w:rPr>
        <w:t xml:space="preserve"> </w:t>
      </w:r>
      <w:r>
        <w:rPr>
          <w:rFonts w:ascii="Times New Roman"/>
          <w:w w:val="105"/>
          <w:sz w:val="21"/>
        </w:rPr>
        <w:t>0.20</w:t>
      </w:r>
      <w:r>
        <w:rPr>
          <w:rFonts w:ascii="Times New Roman"/>
          <w:spacing w:val="-3"/>
          <w:w w:val="105"/>
          <w:sz w:val="21"/>
        </w:rPr>
        <w:t xml:space="preserve"> </w:t>
      </w:r>
      <w:r>
        <w:rPr>
          <w:rFonts w:ascii="Times New Roman"/>
          <w:w w:val="105"/>
          <w:sz w:val="21"/>
        </w:rPr>
        <w:t>ppm</w:t>
      </w:r>
      <w:r>
        <w:rPr>
          <w:rFonts w:ascii="Times New Roman"/>
          <w:spacing w:val="-2"/>
          <w:w w:val="105"/>
          <w:sz w:val="21"/>
        </w:rPr>
        <w:t xml:space="preserve"> </w:t>
      </w:r>
      <w:r>
        <w:rPr>
          <w:rFonts w:ascii="Times New Roman"/>
          <w:w w:val="105"/>
          <w:sz w:val="21"/>
        </w:rPr>
        <w:t>to</w:t>
      </w:r>
      <w:r>
        <w:rPr>
          <w:rFonts w:ascii="Times New Roman"/>
          <w:spacing w:val="-3"/>
          <w:w w:val="105"/>
          <w:sz w:val="21"/>
        </w:rPr>
        <w:t xml:space="preserve"> </w:t>
      </w:r>
      <w:r>
        <w:rPr>
          <w:rFonts w:ascii="Times New Roman"/>
          <w:w w:val="105"/>
          <w:sz w:val="21"/>
        </w:rPr>
        <w:t>2.20</w:t>
      </w:r>
      <w:r>
        <w:rPr>
          <w:rFonts w:ascii="Times New Roman"/>
          <w:spacing w:val="-3"/>
          <w:w w:val="105"/>
          <w:sz w:val="21"/>
        </w:rPr>
        <w:t xml:space="preserve"> </w:t>
      </w:r>
      <w:r>
        <w:rPr>
          <w:rFonts w:ascii="Times New Roman"/>
          <w:w w:val="105"/>
          <w:sz w:val="21"/>
        </w:rPr>
        <w:t>ppm.</w:t>
      </w:r>
    </w:p>
    <w:p w:rsidR="00B76D92" w:rsidRDefault="00B76D92">
      <w:pPr>
        <w:spacing w:before="3"/>
        <w:rPr>
          <w:rFonts w:ascii="Times New Roman" w:eastAsia="Times New Roman" w:hAnsi="Times New Roman" w:cs="Times New Roman"/>
          <w:sz w:val="23"/>
          <w:szCs w:val="23"/>
        </w:rPr>
      </w:pPr>
    </w:p>
    <w:p w:rsidR="00B76D92" w:rsidRDefault="0027153B">
      <w:pPr>
        <w:pStyle w:val="BodyText"/>
        <w:spacing w:line="252" w:lineRule="auto"/>
      </w:pPr>
      <w:r>
        <w:rPr>
          <w:w w:val="105"/>
        </w:rPr>
        <w:t>As you can see by the table, our system had no violations. We’re proud that your drinking water meets all Federal and State</w:t>
      </w:r>
      <w:r>
        <w:rPr>
          <w:spacing w:val="-17"/>
          <w:w w:val="105"/>
        </w:rPr>
        <w:t xml:space="preserve"> </w:t>
      </w:r>
      <w:r>
        <w:rPr>
          <w:w w:val="105"/>
        </w:rPr>
        <w:t>requirements.</w:t>
      </w:r>
    </w:p>
    <w:p w:rsidR="00B76D92" w:rsidRDefault="00B76D92">
      <w:pPr>
        <w:spacing w:before="9"/>
        <w:rPr>
          <w:rFonts w:ascii="Times New Roman" w:eastAsia="Times New Roman" w:hAnsi="Times New Roman" w:cs="Times New Roman"/>
          <w:sz w:val="21"/>
          <w:szCs w:val="21"/>
        </w:rPr>
      </w:pPr>
    </w:p>
    <w:p w:rsidR="00B76D92" w:rsidRDefault="0027153B">
      <w:pPr>
        <w:pStyle w:val="BodyText"/>
        <w:spacing w:line="252" w:lineRule="auto"/>
        <w:ind w:right="119"/>
        <w:jc w:val="both"/>
      </w:pPr>
      <w:r>
        <w:rPr>
          <w:w w:val="105"/>
        </w:rPr>
        <w:t>All</w:t>
      </w:r>
      <w:r>
        <w:rPr>
          <w:spacing w:val="-4"/>
          <w:w w:val="105"/>
        </w:rPr>
        <w:t xml:space="preserve"> </w:t>
      </w:r>
      <w:r>
        <w:rPr>
          <w:w w:val="105"/>
        </w:rPr>
        <w:t>drinking</w:t>
      </w:r>
      <w:r>
        <w:rPr>
          <w:spacing w:val="-3"/>
          <w:w w:val="105"/>
        </w:rPr>
        <w:t xml:space="preserve"> </w:t>
      </w:r>
      <w:r>
        <w:rPr>
          <w:w w:val="105"/>
        </w:rPr>
        <w:t>water,</w:t>
      </w:r>
      <w:r>
        <w:rPr>
          <w:spacing w:val="-4"/>
          <w:w w:val="105"/>
        </w:rPr>
        <w:t xml:space="preserve"> </w:t>
      </w:r>
      <w:r>
        <w:rPr>
          <w:w w:val="105"/>
        </w:rPr>
        <w:t>including</w:t>
      </w:r>
      <w:r>
        <w:rPr>
          <w:spacing w:val="-3"/>
          <w:w w:val="105"/>
        </w:rPr>
        <w:t xml:space="preserve"> </w:t>
      </w:r>
      <w:r>
        <w:rPr>
          <w:w w:val="105"/>
        </w:rPr>
        <w:t>bottled</w:t>
      </w:r>
      <w:r>
        <w:rPr>
          <w:spacing w:val="-3"/>
          <w:w w:val="105"/>
        </w:rPr>
        <w:t xml:space="preserve"> </w:t>
      </w:r>
      <w:r>
        <w:rPr>
          <w:w w:val="105"/>
        </w:rPr>
        <w:t>water,</w:t>
      </w:r>
      <w:r>
        <w:rPr>
          <w:spacing w:val="-4"/>
          <w:w w:val="105"/>
        </w:rPr>
        <w:t xml:space="preserve"> </w:t>
      </w:r>
      <w:r>
        <w:rPr>
          <w:w w:val="105"/>
        </w:rPr>
        <w:t>may</w:t>
      </w:r>
      <w:r>
        <w:rPr>
          <w:spacing w:val="-3"/>
          <w:w w:val="105"/>
        </w:rPr>
        <w:t xml:space="preserve"> </w:t>
      </w:r>
      <w:r>
        <w:rPr>
          <w:w w:val="105"/>
        </w:rPr>
        <w:t>reasonably</w:t>
      </w:r>
      <w:r>
        <w:rPr>
          <w:spacing w:val="-3"/>
          <w:w w:val="105"/>
        </w:rPr>
        <w:t xml:space="preserve"> </w:t>
      </w:r>
      <w:r>
        <w:rPr>
          <w:w w:val="105"/>
        </w:rPr>
        <w:t>be</w:t>
      </w:r>
      <w:r>
        <w:rPr>
          <w:spacing w:val="-3"/>
          <w:w w:val="105"/>
        </w:rPr>
        <w:t xml:space="preserve"> </w:t>
      </w:r>
      <w:r>
        <w:rPr>
          <w:w w:val="105"/>
        </w:rPr>
        <w:t>expected</w:t>
      </w:r>
      <w:r>
        <w:rPr>
          <w:spacing w:val="-3"/>
          <w:w w:val="105"/>
        </w:rPr>
        <w:t xml:space="preserve"> </w:t>
      </w:r>
      <w:r>
        <w:rPr>
          <w:w w:val="105"/>
        </w:rPr>
        <w:t>to</w:t>
      </w:r>
      <w:r>
        <w:rPr>
          <w:spacing w:val="-3"/>
          <w:w w:val="105"/>
        </w:rPr>
        <w:t xml:space="preserve"> </w:t>
      </w:r>
      <w:r>
        <w:rPr>
          <w:w w:val="105"/>
        </w:rPr>
        <w:t>contain</w:t>
      </w:r>
      <w:r>
        <w:rPr>
          <w:spacing w:val="-3"/>
          <w:w w:val="105"/>
        </w:rPr>
        <w:t xml:space="preserve"> </w:t>
      </w:r>
      <w:r>
        <w:rPr>
          <w:w w:val="105"/>
        </w:rPr>
        <w:t>at</w:t>
      </w:r>
      <w:r>
        <w:rPr>
          <w:spacing w:val="-4"/>
          <w:w w:val="105"/>
        </w:rPr>
        <w:t xml:space="preserve"> </w:t>
      </w:r>
      <w:r>
        <w:rPr>
          <w:w w:val="105"/>
        </w:rPr>
        <w:t>least</w:t>
      </w:r>
      <w:r>
        <w:rPr>
          <w:spacing w:val="-4"/>
          <w:w w:val="105"/>
        </w:rPr>
        <w:t xml:space="preserve"> </w:t>
      </w:r>
      <w:r>
        <w:rPr>
          <w:w w:val="105"/>
        </w:rPr>
        <w:t>small</w:t>
      </w:r>
      <w:r>
        <w:rPr>
          <w:spacing w:val="-4"/>
          <w:w w:val="105"/>
        </w:rPr>
        <w:t xml:space="preserve"> </w:t>
      </w:r>
      <w:r>
        <w:rPr>
          <w:w w:val="105"/>
        </w:rPr>
        <w:t>amounts</w:t>
      </w:r>
      <w:r>
        <w:rPr>
          <w:spacing w:val="-3"/>
          <w:w w:val="105"/>
        </w:rPr>
        <w:t xml:space="preserve"> </w:t>
      </w:r>
      <w:r>
        <w:rPr>
          <w:w w:val="105"/>
        </w:rPr>
        <w:t>of</w:t>
      </w:r>
      <w:r>
        <w:rPr>
          <w:spacing w:val="-4"/>
          <w:w w:val="105"/>
        </w:rPr>
        <w:t xml:space="preserve"> </w:t>
      </w:r>
      <w:r>
        <w:rPr>
          <w:w w:val="105"/>
        </w:rPr>
        <w:t>some contaminants. The presence of contaminants does not necessarily indicate that the water poses a health risk. More information about contaminants and potential health effects can be obtained by calling the Environmental Protection Agency’s Safe Drinking Water Hotline at</w:t>
      </w:r>
      <w:r>
        <w:rPr>
          <w:spacing w:val="-31"/>
          <w:w w:val="105"/>
        </w:rPr>
        <w:t xml:space="preserve"> </w:t>
      </w:r>
      <w:r>
        <w:rPr>
          <w:w w:val="105"/>
        </w:rPr>
        <w:t>1-800-426-4791.</w:t>
      </w:r>
    </w:p>
    <w:p w:rsidR="00B76D92" w:rsidRDefault="00B76D92">
      <w:pPr>
        <w:spacing w:before="9"/>
        <w:rPr>
          <w:rFonts w:ascii="Times New Roman" w:eastAsia="Times New Roman" w:hAnsi="Times New Roman" w:cs="Times New Roman"/>
          <w:sz w:val="21"/>
          <w:szCs w:val="21"/>
        </w:rPr>
      </w:pPr>
    </w:p>
    <w:p w:rsidR="00B76D92" w:rsidRDefault="0027153B">
      <w:pPr>
        <w:pStyle w:val="BodyText"/>
        <w:spacing w:line="252" w:lineRule="auto"/>
        <w:ind w:right="115"/>
        <w:jc w:val="both"/>
      </w:pPr>
      <w:r>
        <w:rPr>
          <w:w w:val="105"/>
        </w:rPr>
        <w:t xml:space="preserve">For most people, the health benefits of drinking plenty of water outweigh any possible health risk from these contaminants. However, some people may be more vulnerable to contaminants in drinking water than the general </w:t>
      </w:r>
      <w:r>
        <w:rPr>
          <w:w w:val="105"/>
        </w:rPr>
        <w:lastRenderedPageBreak/>
        <w:t>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w:t>
      </w:r>
      <w:r>
        <w:rPr>
          <w:spacing w:val="55"/>
          <w:w w:val="105"/>
        </w:rPr>
        <w:t xml:space="preserve"> </w:t>
      </w:r>
      <w:r>
        <w:rPr>
          <w:w w:val="105"/>
        </w:rPr>
        <w:t>their health care providers. EPA/Center of Disease Control (CDC) guidelines on appropriate means to lessen the</w:t>
      </w:r>
    </w:p>
    <w:p w:rsidR="00B76D92" w:rsidRDefault="0027153B">
      <w:pPr>
        <w:pStyle w:val="BodyText"/>
        <w:spacing w:before="65" w:line="252" w:lineRule="auto"/>
        <w:ind w:right="120"/>
        <w:jc w:val="both"/>
      </w:pPr>
      <w:r>
        <w:rPr>
          <w:w w:val="105"/>
        </w:rPr>
        <w:t>risk of infection by cryptosporidium and other microbiological contaminants are available from the Safe Drinking Water Hotline</w:t>
      </w:r>
      <w:r>
        <w:rPr>
          <w:spacing w:val="-15"/>
          <w:w w:val="105"/>
        </w:rPr>
        <w:t xml:space="preserve"> </w:t>
      </w:r>
      <w:r>
        <w:rPr>
          <w:w w:val="105"/>
        </w:rPr>
        <w:t>(800-426-4791).</w:t>
      </w:r>
    </w:p>
    <w:p w:rsidR="00B76D92" w:rsidRDefault="00B76D92">
      <w:pPr>
        <w:spacing w:before="9"/>
        <w:rPr>
          <w:rFonts w:ascii="Times New Roman" w:eastAsia="Times New Roman" w:hAnsi="Times New Roman" w:cs="Times New Roman"/>
          <w:sz w:val="21"/>
          <w:szCs w:val="21"/>
        </w:rPr>
      </w:pPr>
    </w:p>
    <w:p w:rsidR="00B76D92" w:rsidRDefault="0027153B">
      <w:pPr>
        <w:pStyle w:val="BodyText"/>
        <w:spacing w:line="252" w:lineRule="auto"/>
        <w:ind w:right="116"/>
        <w:jc w:val="both"/>
      </w:pPr>
      <w:r>
        <w:rPr>
          <w:w w:val="105"/>
        </w:rPr>
        <w:t>If present, elevated levels of lead can cause serious health problems, especially for pregnant women and young children. Lead in drinking water is primarily from materials and components associated with service lines and</w:t>
      </w:r>
      <w:r>
        <w:rPr>
          <w:spacing w:val="55"/>
          <w:w w:val="105"/>
        </w:rPr>
        <w:t xml:space="preserve"> </w:t>
      </w:r>
      <w:r>
        <w:rPr>
          <w:w w:val="105"/>
        </w:rPr>
        <w:t>home plumbing. We are responsible for providing high quality drinking water, but cannot control the variety of materials used in plumbing components. When your water has been sitting for several hours, you can minimize the potential for lead exposure by flushing your tap for thirty (30) seconds to two (2) minutes before using water for drinking or cooking. If you are concerned about lead in your water, you may wish to have your water tested. Information on lead in drinking water, testing methods, and steps you can take to minimize exposure is available from</w:t>
      </w:r>
      <w:r>
        <w:rPr>
          <w:spacing w:val="-5"/>
          <w:w w:val="105"/>
        </w:rPr>
        <w:t xml:space="preserve"> </w:t>
      </w:r>
      <w:r>
        <w:rPr>
          <w:w w:val="105"/>
        </w:rPr>
        <w:t>the</w:t>
      </w:r>
      <w:r>
        <w:rPr>
          <w:spacing w:val="-6"/>
          <w:w w:val="105"/>
        </w:rPr>
        <w:t xml:space="preserve"> </w:t>
      </w:r>
      <w:r>
        <w:rPr>
          <w:w w:val="105"/>
        </w:rPr>
        <w:t>Safe</w:t>
      </w:r>
      <w:r>
        <w:rPr>
          <w:spacing w:val="-6"/>
          <w:w w:val="105"/>
        </w:rPr>
        <w:t xml:space="preserve"> </w:t>
      </w:r>
      <w:r>
        <w:rPr>
          <w:w w:val="105"/>
        </w:rPr>
        <w:t>Drinking</w:t>
      </w:r>
      <w:r>
        <w:rPr>
          <w:spacing w:val="-6"/>
          <w:w w:val="105"/>
        </w:rPr>
        <w:t xml:space="preserve"> </w:t>
      </w:r>
      <w:r>
        <w:rPr>
          <w:w w:val="105"/>
        </w:rPr>
        <w:t>Water</w:t>
      </w:r>
      <w:r>
        <w:rPr>
          <w:spacing w:val="-7"/>
          <w:w w:val="105"/>
        </w:rPr>
        <w:t xml:space="preserve"> </w:t>
      </w:r>
      <w:r>
        <w:rPr>
          <w:w w:val="105"/>
        </w:rPr>
        <w:t>Hotline</w:t>
      </w:r>
      <w:r>
        <w:rPr>
          <w:spacing w:val="-6"/>
          <w:w w:val="105"/>
        </w:rPr>
        <w:t xml:space="preserve"> </w:t>
      </w:r>
      <w:r>
        <w:rPr>
          <w:w w:val="105"/>
        </w:rPr>
        <w:t>or</w:t>
      </w:r>
      <w:r>
        <w:rPr>
          <w:spacing w:val="-7"/>
          <w:w w:val="105"/>
        </w:rPr>
        <w:t xml:space="preserve"> </w:t>
      </w:r>
      <w:r>
        <w:rPr>
          <w:w w:val="105"/>
        </w:rPr>
        <w:t>at</w:t>
      </w:r>
      <w:r>
        <w:rPr>
          <w:spacing w:val="-7"/>
          <w:w w:val="105"/>
        </w:rPr>
        <w:t xml:space="preserve"> </w:t>
      </w:r>
      <w:hyperlink r:id="rId4">
        <w:r>
          <w:rPr>
            <w:color w:val="0000FF"/>
            <w:w w:val="105"/>
            <w:u w:val="single" w:color="0000FF"/>
          </w:rPr>
          <w:t>http://www.epa.gov/safewater/lead</w:t>
        </w:r>
        <w:r>
          <w:rPr>
            <w:w w:val="105"/>
          </w:rPr>
          <w:t>.</w:t>
        </w:r>
      </w:hyperlink>
    </w:p>
    <w:p w:rsidR="00B76D92" w:rsidRDefault="00B76D92">
      <w:pPr>
        <w:spacing w:before="1"/>
        <w:rPr>
          <w:rFonts w:ascii="Times New Roman" w:eastAsia="Times New Roman" w:hAnsi="Times New Roman" w:cs="Times New Roman"/>
          <w:sz w:val="15"/>
          <w:szCs w:val="15"/>
        </w:rPr>
      </w:pPr>
    </w:p>
    <w:p w:rsidR="00B76D92" w:rsidRDefault="0027153B">
      <w:pPr>
        <w:pStyle w:val="BodyText"/>
        <w:spacing w:before="77" w:line="252" w:lineRule="auto"/>
        <w:ind w:right="118"/>
        <w:jc w:val="both"/>
      </w:pPr>
      <w:r>
        <w:rPr>
          <w:w w:val="105"/>
        </w:rPr>
        <w:t>We, at Exeter Water Department, work hard to provide top quality water to every tap. We ask that all our</w:t>
      </w:r>
      <w:r>
        <w:rPr>
          <w:spacing w:val="55"/>
          <w:w w:val="105"/>
        </w:rPr>
        <w:t xml:space="preserve"> </w:t>
      </w:r>
      <w:r>
        <w:rPr>
          <w:w w:val="105"/>
        </w:rPr>
        <w:t>customers help us protect and preserve our drinking water resources, which are the heart of our community, our way of life, and our children’s future. Please contact us with any questions. Thank you for working together for safe drinking</w:t>
      </w:r>
      <w:r>
        <w:rPr>
          <w:spacing w:val="-11"/>
          <w:w w:val="105"/>
        </w:rPr>
        <w:t xml:space="preserve"> </w:t>
      </w:r>
      <w:r>
        <w:rPr>
          <w:w w:val="105"/>
        </w:rPr>
        <w:t>water.</w:t>
      </w:r>
    </w:p>
    <w:sectPr w:rsidR="00B76D92" w:rsidSect="00B76D92">
      <w:pgSz w:w="12240" w:h="15840"/>
      <w:pgMar w:top="1020" w:right="960" w:bottom="280" w:left="9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compat>
    <w:ulTrailSpace/>
  </w:compat>
  <w:rsids>
    <w:rsidRoot w:val="00B76D92"/>
    <w:rsid w:val="00172B90"/>
    <w:rsid w:val="0027153B"/>
    <w:rsid w:val="006E4005"/>
    <w:rsid w:val="00797425"/>
    <w:rsid w:val="00943D2F"/>
    <w:rsid w:val="00A6316F"/>
    <w:rsid w:val="00B76D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76D92"/>
  </w:style>
  <w:style w:type="paragraph" w:styleId="Heading1">
    <w:name w:val="heading 1"/>
    <w:basedOn w:val="Normal"/>
    <w:uiPriority w:val="1"/>
    <w:qFormat/>
    <w:rsid w:val="00B76D92"/>
    <w:pPr>
      <w:ind w:left="100"/>
      <w:outlineLvl w:val="0"/>
    </w:pPr>
    <w:rPr>
      <w:rFonts w:ascii="Times New Roman" w:eastAsia="Times New Roman" w:hAnsi="Times New Roman"/>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B76D92"/>
    <w:pPr>
      <w:ind w:left="100"/>
    </w:pPr>
    <w:rPr>
      <w:rFonts w:ascii="Times New Roman" w:eastAsia="Times New Roman" w:hAnsi="Times New Roman"/>
      <w:sz w:val="21"/>
      <w:szCs w:val="21"/>
    </w:rPr>
  </w:style>
  <w:style w:type="paragraph" w:styleId="ListParagraph">
    <w:name w:val="List Paragraph"/>
    <w:basedOn w:val="Normal"/>
    <w:uiPriority w:val="1"/>
    <w:qFormat/>
    <w:rsid w:val="00B76D92"/>
  </w:style>
  <w:style w:type="paragraph" w:customStyle="1" w:styleId="TableParagraph">
    <w:name w:val="Table Paragraph"/>
    <w:basedOn w:val="Normal"/>
    <w:uiPriority w:val="1"/>
    <w:qFormat/>
    <w:rsid w:val="00B76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epa.gov/safewater/le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2066</Words>
  <Characters>11782</Characters>
  <Application>Microsoft Office Word</Application>
  <DocSecurity>0</DocSecurity>
  <Lines>98</Lines>
  <Paragraphs>27</Paragraphs>
  <ScaleCrop>false</ScaleCrop>
  <Company>Hewlett-Packard Company</Company>
  <LinksUpToDate>false</LinksUpToDate>
  <CharactersWithSpaces>13821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TownExeter02</dc:creator>
  <cp:lastModifiedBy>TownExeter02</cp:lastModifiedBy>
  <cp:revision>2</cp:revision>
  <dcterms:created xsi:type="dcterms:W3CDTF">2016-04-14T18:08:00Z</dcterms:created>
  <dcterms:modified xsi:type="dcterms:W3CDTF">2016-04-14T18:08:00Z</dcterms:modified>
</cp:coreProperties>
</file>